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Autospacing="1"/>
        <w:rPr>
          <w:rFonts w:ascii="Arial" w:hAnsi="Arial" w:eastAsia="Times New Roman" w:cs="Arial"/>
          <w:b/>
          <w:b/>
          <w:bCs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szCs w:val="23"/>
          <w:lang w:eastAsia="cs-CZ"/>
        </w:rPr>
        <w:t>Spuštění informačního systému centrální evidence psů.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Od července 2026 spouští Komora veterinárních lékařů ČR (KVL) ostrý provoz systému Centrální evidence psů (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CEP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). Jedná se o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jediný oficiální registr psů v České republice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zřízený zákonem č. 166/1999 Sb., o veterinární péči (veterinární zákon).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CEP je koncipována jako informační systém veřejné správy, ale zároveň neveřejná evidence, do níž budou mít přístup soukromí veterinární lékaři, Státní veterinární správa, Policie ČR a obce.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KVL je podle § 5e veterinárního zákona „správcem a provozovatelem informačního systému Centrální evidence psů“ a zastává roli orgánu veřejné moci (OVM).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Aktuálně existuje několik soukromých databází psů, kde může mít chovatel zaregistrovaného psa. Zákonnou povinnost podle § 5e veterinárního zákona však takový chovatel splní pouze registrací v CEP.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Údaje budou do CEP veterinárními lékaři vkládány postupně v návaznosti na to, jak budou chovatelé přicházet na pravidelná přeočkování proti vzteklině a na označování štěňat elektronickými čipy.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Co systém eviduje?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identifikační údaje psů (číslo čipu, tetování, petpas)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základní informace o psech (plemeno, pohlaví, kastrace)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očkování psů proti vzteklině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informace o chovatelích psů, vč. kontaktních informací pro případ ztráty zvířete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ztráty psů, jejich nálezy a navrácení chovateli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Jak se informace do systému dostanou?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Informace o psech do systému vkládají na žádost chovatele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veterinární lékaři. 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Některé informace, např. kontaktní údaje nebo informace o ztrátě svého psa, může zadat i chovatel sám. Platná legislativa ČR ukládá chovateli povinnost nechat štěně opatřit elektronickým čipem a nechat jej zavést do systému CEP ještě před předáním štěněte novému chovateli. Starší psy má chovatel povinnost zaevidovat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nejpozději při nejbližším přeočkování proti vzteklině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.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Za správnost a aktuálnost zapsaných údajů je ze zákona zodpovědný chovatel.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Veterinární lékař musí psa zaregistrovat do CEP do 7 dnů od doby, kdy chovatel požádal o zápis (např. při čipování štěňat nebo při očkování proti vzteklině). Zároveň zákon ukládá veterinárnímu lékaři povinnost zapsat informace o chovateli a ověřit je v základních registrech ČR.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Pro urychlení celého procesu je vhodné vytisknout si a vyplnit formulář pro evidenci psa, který je zároveň podkladem pro požadavek chovatele. Formulář pro chovatele psa - občana </w:t>
      </w:r>
      <w:hyperlink r:id="rId2" w:tgtFrame="_blank">
        <w:r>
          <w:rPr>
            <w:rFonts w:eastAsia="Times New Roman" w:cs="Arial" w:ascii="Arial" w:hAnsi="Arial"/>
            <w:color w:val="006538"/>
            <w:sz w:val="23"/>
            <w:u w:val="single"/>
            <w:lang w:eastAsia="cs-CZ"/>
          </w:rPr>
          <w:t>je ke stažení zde</w:t>
        </w:r>
      </w:hyperlink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a formulář pro chovatele psa - firmu </w:t>
      </w:r>
      <w:hyperlink r:id="rId3" w:tgtFrame="_blank">
        <w:r>
          <w:rPr>
            <w:rFonts w:eastAsia="Times New Roman" w:cs="Arial" w:ascii="Arial" w:hAnsi="Arial"/>
            <w:color w:val="006538"/>
            <w:sz w:val="23"/>
            <w:u w:val="single"/>
            <w:lang w:eastAsia="cs-CZ"/>
          </w:rPr>
          <w:t>je ke stažení zde</w:t>
        </w:r>
      </w:hyperlink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.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Veterinární lékař není povinen automaticky registrovat psa při jeho ošetření! 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Jedná se o administrativní úkon na žádost chovatele!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Jak se přihlásit do systému?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Závisí na tom, v jaké roli k systému přistupujete. Každý může mít i několik rolí. Do systému se přihlásíte stiskem tlačítka </w:t>
      </w:r>
      <w:hyperlink r:id="rId4" w:tgtFrame="_blank">
        <w:r>
          <w:rPr>
            <w:rFonts w:eastAsia="Times New Roman" w:cs="Arial" w:ascii="Arial" w:hAnsi="Arial"/>
            <w:color w:val="006538"/>
            <w:sz w:val="23"/>
            <w:lang w:eastAsia="cs-CZ"/>
          </w:rPr>
          <w:t>Přihlásit</w:t>
        </w:r>
      </w:hyperlink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vpravo nahoře. Pak už vás systém bude navádět sám.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Pokud jste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soukromý veterinární lékař – člen KVL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, použijte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Přihlášení KVL ID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(jednotný autentizační systém KVL).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Pokud jste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majitelem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psa (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chovatelem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), přihlásíte se stejně jako do kterékoli jiného státního systému, obvykle pomocí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Identity občana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nebo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bankovní identity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Pokud jste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veterinářem Veterinární univerzity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, máte na výběr mezi přihlášením přes svůj účet u KVL (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KVL ID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- pokud jste členem), nebo přes systém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CAAIS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. V takovém případě na rozdíl od OVM můžete mít roli veterináře a možnosti v systému obdobné veterináři KVL.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Pokud jste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zaměstnancem 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SVS, městského nebo obecního úřadu, Policie ČR, městské policie nebo jiného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OVM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, přihlásíte se pomocí systému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CAAIS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(dříve JIP/KAAS). Oprávnění veterináře Vám musí nastavit váš lokální správce CAAIS.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Jak zaevidovat nového psa?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Zajistit zápis psa do CEP (provést registraci psa) je zákonnou povinností chovatele. Chovatel je proto povinen zajistit provedení této služby u veterinárního lékaře, který psa identifikuje a provede jeho </w:t>
      </w:r>
      <w:hyperlink r:id="rId5" w:tgtFrame="_blank">
        <w:r>
          <w:rPr>
            <w:rFonts w:eastAsia="Times New Roman" w:cs="Arial" w:ascii="Arial" w:hAnsi="Arial"/>
            <w:color w:val="006538"/>
            <w:sz w:val="23"/>
            <w:u w:val="single"/>
            <w:lang w:eastAsia="cs-CZ"/>
          </w:rPr>
          <w:t>registraci</w:t>
        </w:r>
      </w:hyperlink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. Za tento úkon hradí chovatel poplatek. Řádná registrace je důležitá pro evidenci psa a umožňuje jeho dohledání například v případě ztráty.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Jak zaevidovat dva čipy u jednoho psa?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Pokud potřebujete změnit číslo čipu nebo doplnit informaci o zavedení dalšího čipu, je nejprve nutné vyhledat konkrétního psa v </w:t>
      </w:r>
      <w:hyperlink r:id="rId6" w:tgtFrame="_blank">
        <w:r>
          <w:rPr>
            <w:rFonts w:eastAsia="Times New Roman" w:cs="Arial" w:ascii="Arial" w:hAnsi="Arial"/>
            <w:color w:val="3B3B3B"/>
            <w:sz w:val="23"/>
            <w:u w:val="single"/>
            <w:lang w:eastAsia="cs-CZ"/>
          </w:rPr>
          <w:t>Evidenci psů</w:t>
        </w:r>
      </w:hyperlink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. Následně otevřete jeho detail, kde v první sekci naleznete funkční tlačítka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Oprava údajů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 nebo </w:t>
      </w: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Zavedení nového čipu, </w:t>
      </w: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pomocí kterých požadovanou změnu provedete.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Nahrazuje CEP registr petpasů nebo jiný již existující registr?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CEP nemůže nahradit registr petpasů ani se s ním aktuálně propojit. Proto platí, že pes musí být evidován v CEP, a pokud mu bude vystaven petpas, je nutno jej zaregistrovat v registru petpasů. Stejně tak evidence čipu psa v jiném nestátním registru nenahrazuje povinnost registrace psa v systému CEP.</w:t>
      </w:r>
    </w:p>
    <w:p>
      <w:pPr>
        <w:pStyle w:val="Normal"/>
        <w:spacing w:lineRule="auto" w:line="240" w:before="0" w:afterAutospacing="1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b/>
          <w:bCs/>
          <w:color w:val="3B3B3B"/>
          <w:sz w:val="23"/>
          <w:lang w:eastAsia="cs-CZ"/>
        </w:rPr>
        <w:t>Pro bližší informace kontaktujte prosím kolegy z KVL: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B3B3B"/>
          <w:sz w:val="23"/>
          <w:szCs w:val="23"/>
          <w:lang w:eastAsia="cs-CZ"/>
        </w:rPr>
      </w:pPr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t>Komora veterinárních lékařů ČR</w:t>
        <w:br/>
        <w:t>Novoměstská 1965/2, 621 00 Brno</w:t>
        <w:br/>
        <w:t>+420 549 256 407</w:t>
        <w:br/>
      </w:r>
      <w:hyperlink r:id="rId7">
        <w:r>
          <w:rPr>
            <w:rFonts w:eastAsia="Times New Roman" w:cs="Arial" w:ascii="Arial" w:hAnsi="Arial"/>
            <w:color w:val="006538"/>
            <w:sz w:val="23"/>
            <w:u w:val="single"/>
            <w:lang w:eastAsia="cs-CZ"/>
          </w:rPr>
          <w:t>podpora@registrpsu.gov.cz</w:t>
        </w:r>
      </w:hyperlink>
      <w:r>
        <w:rPr>
          <w:rFonts w:eastAsia="Times New Roman" w:cs="Arial" w:ascii="Arial" w:hAnsi="Arial"/>
          <w:color w:val="3B3B3B"/>
          <w:sz w:val="23"/>
          <w:szCs w:val="23"/>
          <w:lang w:eastAsia="cs-CZ"/>
        </w:rPr>
        <w:br/>
      </w:r>
      <w:hyperlink r:id="rId8" w:tgtFrame="_blank">
        <w:r>
          <w:rPr>
            <w:rFonts w:eastAsia="Times New Roman" w:cs="Arial" w:ascii="Arial" w:hAnsi="Arial"/>
            <w:color w:val="006538"/>
            <w:sz w:val="23"/>
            <w:u w:val="single"/>
            <w:lang w:eastAsia="cs-CZ"/>
          </w:rPr>
          <w:t>https://registrpsu.gov.cz/Verejne/Napoveda/Prehled</w:t>
        </w:r>
      </w:hyperlink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61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c5cb9"/>
    <w:rPr>
      <w:b/>
      <w:bCs/>
    </w:rPr>
  </w:style>
  <w:style w:type="character" w:styleId="Internetovodkaz">
    <w:name w:val="Internetový odkaz"/>
    <w:basedOn w:val="DefaultParagraphFont"/>
    <w:uiPriority w:val="99"/>
    <w:semiHidden/>
    <w:unhideWhenUsed/>
    <w:rsid w:val="003c5cb9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3c5cb9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Insiteonly" w:customStyle="1">
    <w:name w:val="insite-only"/>
    <w:basedOn w:val="Normal"/>
    <w:qFormat/>
    <w:rsid w:val="003c5c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3c5c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c5cb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gistrpsu.gov.cz/verejne/CMS/Stahnout/5fc60fb41af746ca8a5c0ab3bfd3df85" TargetMode="External"/><Relationship Id="rId3" Type="http://schemas.openxmlformats.org/officeDocument/2006/relationships/hyperlink" Target="https://registrpsu.gov.cz/verejne/CMS/Stahnout/3f65fbcabafa4d32b4dc24ccaaa9a5e0" TargetMode="External"/><Relationship Id="rId4" Type="http://schemas.openxmlformats.org/officeDocument/2006/relationships/hyperlink" Target="https://registrpsu.gov.cz/Security/Account/VyberTypPrihlaseni" TargetMode="External"/><Relationship Id="rId5" Type="http://schemas.openxmlformats.org/officeDocument/2006/relationships/hyperlink" Target="https://registrpsu.gov.cz/EvidenceZvirat/Evidence/Registrovat" TargetMode="External"/><Relationship Id="rId6" Type="http://schemas.openxmlformats.org/officeDocument/2006/relationships/hyperlink" Target="https://registrpsu.gov.cz/EvidenceZvirat/Seznam/VychoziGrid" TargetMode="External"/><Relationship Id="rId7" Type="http://schemas.openxmlformats.org/officeDocument/2006/relationships/hyperlink" Target="mailto:podpora@registrpsu.gov.cz" TargetMode="External"/><Relationship Id="rId8" Type="http://schemas.openxmlformats.org/officeDocument/2006/relationships/hyperlink" Target="https://registrpsu.gov.cz/Verejne/Napoveda/Prehled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LibreOffice/7.1.0.3$Windows_X86_64 LibreOffice_project/f6099ecf3d29644b5008cc8f48f42f4a40986e4c</Application>
  <AppVersion>15.0000</AppVersion>
  <Pages>2</Pages>
  <Words>786</Words>
  <Characters>4643</Characters>
  <CharactersWithSpaces>5419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2026-06-05T08:15:00Z</dcterms:created>
  <dc:creator>PC</dc:creator>
  <dc:description/>
  <dc:language>cs-CZ</dc:language>
  <cp:lastModifiedBy>PC</cp:lastModifiedBy>
  <dcterms:modified xsi:type="dcterms:W3CDTF">2026-06-05T08:16:00Z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