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C5" w:rsidRDefault="00404D69">
      <w:pPr>
        <w:spacing w:after="0" w:line="259" w:lineRule="auto"/>
        <w:ind w:left="74" w:firstLine="0"/>
        <w:jc w:val="left"/>
      </w:pPr>
      <w:r>
        <w:rPr>
          <w:b/>
          <w:sz w:val="36"/>
        </w:rPr>
        <w:t>FEDERATION CYNOLOGIQUE INTERNATIONALE (</w:t>
      </w:r>
      <w:proofErr w:type="gramStart"/>
      <w:r>
        <w:rPr>
          <w:b/>
          <w:sz w:val="36"/>
        </w:rPr>
        <w:t>FCI) (AISBL</w:t>
      </w:r>
      <w:proofErr w:type="gramEnd"/>
      <w:r>
        <w:rPr>
          <w:b/>
          <w:sz w:val="36"/>
        </w:rPr>
        <w:t xml:space="preserve">)   </w:t>
      </w:r>
    </w:p>
    <w:p w:rsidR="00BF35C5" w:rsidRDefault="00404D69">
      <w:pPr>
        <w:spacing w:after="354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Place Albert 1er, 13, B - 6530 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Thuin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Belgique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>tel : +32.71.59.12.38</w:t>
      </w:r>
      <w:proofErr w:type="gramEnd"/>
      <w:r>
        <w:rPr>
          <w:rFonts w:ascii="Times New Roman" w:eastAsia="Times New Roman" w:hAnsi="Times New Roman" w:cs="Times New Roman"/>
          <w:i/>
          <w:sz w:val="18"/>
        </w:rPr>
        <w:t>, fax : +32.71.59.22.29, internet: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z w:val="18"/>
        </w:rPr>
        <w:t>www.fci.be</w:t>
      </w:r>
      <w:r>
        <w:rPr>
          <w:rFonts w:ascii="Times New Roman" w:eastAsia="Times New Roman" w:hAnsi="Times New Roman" w:cs="Times New Roman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41" w:line="259" w:lineRule="auto"/>
        <w:ind w:left="75" w:firstLine="0"/>
        <w:jc w:val="center"/>
      </w:pPr>
      <w:r>
        <w:rPr>
          <w:b/>
          <w:sz w:val="36"/>
        </w:rPr>
        <w:t xml:space="preserve"> </w:t>
      </w:r>
    </w:p>
    <w:p w:rsidR="00BF35C5" w:rsidRDefault="00404D69">
      <w:pPr>
        <w:spacing w:after="0" w:line="259" w:lineRule="auto"/>
        <w:ind w:left="10" w:right="13"/>
        <w:jc w:val="center"/>
      </w:pPr>
      <w:r>
        <w:rPr>
          <w:b/>
          <w:sz w:val="44"/>
        </w:rPr>
        <w:t xml:space="preserve">OBECNÁ PRAVIDLA PRO ORGANIZOVÁNÍ  </w:t>
      </w:r>
    </w:p>
    <w:p w:rsidR="00BF35C5" w:rsidRDefault="00404D69">
      <w:pPr>
        <w:spacing w:after="0" w:line="259" w:lineRule="auto"/>
        <w:ind w:left="10" w:right="13"/>
        <w:jc w:val="center"/>
      </w:pPr>
      <w:r>
        <w:rPr>
          <w:b/>
          <w:sz w:val="44"/>
        </w:rPr>
        <w:t xml:space="preserve">MEZINÁRODNÍCH FCI AKCÍ PASENÍ  </w:t>
      </w:r>
    </w:p>
    <w:p w:rsidR="00BF35C5" w:rsidRDefault="00404D69">
      <w:pPr>
        <w:spacing w:after="0" w:line="259" w:lineRule="auto"/>
        <w:ind w:left="0" w:right="6" w:firstLine="0"/>
        <w:jc w:val="center"/>
      </w:pPr>
      <w:r>
        <w:rPr>
          <w:b/>
          <w:sz w:val="44"/>
        </w:rPr>
        <w:t xml:space="preserve">(NHAT – HWT – IHT)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right="3708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tabs>
          <w:tab w:val="center" w:pos="4603"/>
          <w:tab w:val="center" w:pos="8200"/>
        </w:tabs>
        <w:spacing w:after="3262" w:line="259" w:lineRule="auto"/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1028141" cy="102616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141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BF35C5" w:rsidRDefault="00FD28EF">
      <w:pPr>
        <w:spacing w:after="0" w:line="259" w:lineRule="auto"/>
        <w:ind w:left="0" w:right="7" w:firstLine="0"/>
        <w:jc w:val="right"/>
      </w:pPr>
      <w:r>
        <w:rPr>
          <w:rFonts w:ascii="Cambria" w:eastAsia="Cambria" w:hAnsi="Cambria" w:cs="Cambria"/>
          <w:b/>
          <w:sz w:val="24"/>
        </w:rPr>
        <w:t>1. května 2023</w:t>
      </w:r>
      <w:r w:rsidR="00404D69">
        <w:rPr>
          <w:rFonts w:ascii="Cambria" w:eastAsia="Cambria" w:hAnsi="Cambria" w:cs="Cambria"/>
          <w:b/>
          <w:sz w:val="24"/>
        </w:rPr>
        <w:t xml:space="preserve"> </w:t>
      </w:r>
    </w:p>
    <w:p w:rsidR="009E3061" w:rsidRDefault="009E3061">
      <w:pPr>
        <w:spacing w:after="0" w:line="259" w:lineRule="auto"/>
        <w:ind w:left="0" w:firstLine="0"/>
        <w:jc w:val="left"/>
        <w:rPr>
          <w:rFonts w:ascii="Cambria" w:eastAsia="Cambria" w:hAnsi="Cambria" w:cs="Cambria"/>
          <w:sz w:val="24"/>
        </w:rPr>
      </w:pPr>
    </w:p>
    <w:p w:rsidR="00BF35C5" w:rsidRDefault="00404D6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BF35C5" w:rsidRDefault="00404D69">
      <w:pPr>
        <w:spacing w:after="5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b/>
          <w:color w:val="284677"/>
          <w:sz w:val="32"/>
        </w:rPr>
        <w:lastRenderedPageBreak/>
        <w:t>Obsah</w:t>
      </w:r>
      <w:r>
        <w:rPr>
          <w:sz w:val="24"/>
        </w:rPr>
        <w:t xml:space="preserve"> </w:t>
      </w:r>
    </w:p>
    <w:p w:rsidR="00BF35C5" w:rsidRDefault="00404D69">
      <w:pPr>
        <w:spacing w:after="90" w:line="259" w:lineRule="auto"/>
        <w:ind w:left="72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sdt>
      <w:sdtPr>
        <w:rPr>
          <w:b w:val="0"/>
        </w:rPr>
        <w:id w:val="1516415654"/>
        <w:docPartObj>
          <w:docPartGallery w:val="Table of Contents"/>
        </w:docPartObj>
      </w:sdtPr>
      <w:sdtContent>
        <w:p w:rsidR="00BF35C5" w:rsidRDefault="00DF5884">
          <w:pPr>
            <w:pStyle w:val="Obsah1"/>
            <w:tabs>
              <w:tab w:val="right" w:leader="dot" w:pos="9026"/>
            </w:tabs>
          </w:pPr>
          <w:r w:rsidRPr="00DF5884">
            <w:fldChar w:fldCharType="begin"/>
          </w:r>
          <w:r w:rsidR="00404D69">
            <w:instrText xml:space="preserve"> TOC \o "1-1" \h \z \u </w:instrText>
          </w:r>
          <w:r w:rsidRPr="00DF5884">
            <w:fldChar w:fldCharType="separate"/>
          </w:r>
          <w:hyperlink w:anchor="_Toc19588">
            <w:r w:rsidR="00404D69">
              <w:t>1</w:t>
            </w:r>
            <w:r w:rsidR="00404D69">
              <w:rPr>
                <w:b w:val="0"/>
                <w:sz w:val="24"/>
              </w:rPr>
              <w:t xml:space="preserve"> </w:t>
            </w:r>
            <w:r w:rsidR="00404D69">
              <w:t>ÚVOD</w:t>
            </w:r>
            <w:r w:rsidR="00404D69">
              <w:tab/>
            </w:r>
            <w:r>
              <w:fldChar w:fldCharType="begin"/>
            </w:r>
            <w:r w:rsidR="00404D69">
              <w:instrText>PAGEREF _Toc19588 \h</w:instrText>
            </w:r>
            <w:r>
              <w:fldChar w:fldCharType="separate"/>
            </w:r>
            <w:r w:rsidR="00404D69">
              <w:t xml:space="preserve">3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89">
            <w:r w:rsidR="00404D69">
              <w:t>2</w:t>
            </w:r>
            <w:r w:rsidR="00404D69">
              <w:rPr>
                <w:b w:val="0"/>
                <w:sz w:val="24"/>
              </w:rPr>
              <w:t xml:space="preserve"> </w:t>
            </w:r>
            <w:r w:rsidR="00404D69">
              <w:t>ORGANIZAČNÍ VÝBOR</w:t>
            </w:r>
            <w:r w:rsidR="00404D69">
              <w:tab/>
            </w:r>
            <w:r>
              <w:fldChar w:fldCharType="begin"/>
            </w:r>
            <w:r w:rsidR="00404D69">
              <w:instrText>PAGEREF _Toc19589 \h</w:instrText>
            </w:r>
            <w:r>
              <w:fldChar w:fldCharType="separate"/>
            </w:r>
            <w:r w:rsidR="00404D69">
              <w:t xml:space="preserve">3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90">
            <w:r w:rsidR="00404D69">
              <w:t>3.</w:t>
            </w:r>
            <w:r w:rsidR="00404D69">
              <w:rPr>
                <w:b w:val="0"/>
                <w:sz w:val="24"/>
              </w:rPr>
              <w:t xml:space="preserve">  </w:t>
            </w:r>
            <w:r w:rsidR="00404D69">
              <w:t>ROZHODČÍ</w:t>
            </w:r>
            <w:r w:rsidR="00404D69">
              <w:tab/>
            </w:r>
            <w:r>
              <w:fldChar w:fldCharType="begin"/>
            </w:r>
            <w:r w:rsidR="00404D69">
              <w:instrText>PAGEREF _Toc1959</w:instrText>
            </w:r>
            <w:r w:rsidR="00404D69">
              <w:instrText>0 \h</w:instrText>
            </w:r>
            <w:r>
              <w:fldChar w:fldCharType="separate"/>
            </w:r>
            <w:r w:rsidR="00404D69">
              <w:t xml:space="preserve">4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91">
            <w:r w:rsidR="00404D69">
              <w:t>4.</w:t>
            </w:r>
            <w:r w:rsidR="00404D69">
              <w:rPr>
                <w:b w:val="0"/>
                <w:sz w:val="24"/>
              </w:rPr>
              <w:t xml:space="preserve">  </w:t>
            </w:r>
            <w:r w:rsidR="00404D69">
              <w:t>PARKUR A JEHO VYBAVENÍ</w:t>
            </w:r>
            <w:r w:rsidR="00404D69">
              <w:tab/>
            </w:r>
            <w:r>
              <w:fldChar w:fldCharType="begin"/>
            </w:r>
            <w:r w:rsidR="00404D69">
              <w:instrText>PAGEREF _Toc19591 \h</w:instrText>
            </w:r>
            <w:r>
              <w:fldChar w:fldCharType="separate"/>
            </w:r>
            <w:r w:rsidR="00404D69">
              <w:t xml:space="preserve">4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92">
            <w:r w:rsidR="00404D69">
              <w:t>5.</w:t>
            </w:r>
            <w:r w:rsidR="00404D69">
              <w:rPr>
                <w:b w:val="0"/>
                <w:sz w:val="24"/>
              </w:rPr>
              <w:t xml:space="preserve">  </w:t>
            </w:r>
            <w:r w:rsidR="00404D69">
              <w:t>OVCE</w:t>
            </w:r>
            <w:r w:rsidR="00404D69">
              <w:tab/>
            </w:r>
            <w:r>
              <w:fldChar w:fldCharType="begin"/>
            </w:r>
            <w:r w:rsidR="00404D69">
              <w:instrText>PA</w:instrText>
            </w:r>
            <w:r w:rsidR="00404D69">
              <w:instrText>GEREF _Toc19592 \h</w:instrText>
            </w:r>
            <w:r>
              <w:fldChar w:fldCharType="separate"/>
            </w:r>
            <w:r w:rsidR="00404D69">
              <w:t xml:space="preserve">4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93">
            <w:r w:rsidR="00404D69">
              <w:t>6.</w:t>
            </w:r>
            <w:r w:rsidR="00404D69">
              <w:rPr>
                <w:b w:val="0"/>
                <w:sz w:val="24"/>
              </w:rPr>
              <w:t xml:space="preserve">  </w:t>
            </w:r>
            <w:r w:rsidR="00404D69">
              <w:t>ÚČASTNÍCI</w:t>
            </w:r>
            <w:r w:rsidR="00404D69">
              <w:tab/>
            </w:r>
            <w:r>
              <w:fldChar w:fldCharType="begin"/>
            </w:r>
            <w:r w:rsidR="00404D69">
              <w:instrText>PAGEREF _Toc19593 \h</w:instrText>
            </w:r>
            <w:r>
              <w:fldChar w:fldCharType="separate"/>
            </w:r>
            <w:r w:rsidR="00404D69">
              <w:t xml:space="preserve">5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94">
            <w:r w:rsidR="00404D69">
              <w:t>7.</w:t>
            </w:r>
            <w:r w:rsidR="00404D69">
              <w:rPr>
                <w:b w:val="0"/>
                <w:sz w:val="24"/>
              </w:rPr>
              <w:t xml:space="preserve">  </w:t>
            </w:r>
            <w:r w:rsidR="00404D69">
              <w:t>PSI</w:t>
            </w:r>
            <w:r w:rsidR="00404D69">
              <w:tab/>
            </w:r>
            <w:r>
              <w:fldChar w:fldCharType="begin"/>
            </w:r>
            <w:r w:rsidR="00404D69">
              <w:instrText>PAGEREF _Toc19594 \h</w:instrText>
            </w:r>
            <w:r>
              <w:fldChar w:fldCharType="separate"/>
            </w:r>
            <w:r w:rsidR="00404D69">
              <w:t xml:space="preserve">6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95">
            <w:r w:rsidR="00404D69">
              <w:t>8.</w:t>
            </w:r>
            <w:r w:rsidR="00404D69">
              <w:rPr>
                <w:b w:val="0"/>
                <w:sz w:val="24"/>
              </w:rPr>
              <w:t xml:space="preserve">  </w:t>
            </w:r>
            <w:r w:rsidR="00404D69">
              <w:t>HODNOCENÍ</w:t>
            </w:r>
            <w:r w:rsidR="00404D69">
              <w:tab/>
            </w:r>
            <w:r>
              <w:fldChar w:fldCharType="begin"/>
            </w:r>
            <w:r w:rsidR="00404D69">
              <w:instrText>PAGEREF _Toc19595 \h</w:instrText>
            </w:r>
            <w:r>
              <w:fldChar w:fldCharType="separate"/>
            </w:r>
            <w:r w:rsidR="00404D69">
              <w:t xml:space="preserve">6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96">
            <w:r w:rsidR="00404D69">
              <w:t>9.</w:t>
            </w:r>
            <w:r w:rsidR="00404D69">
              <w:rPr>
                <w:b w:val="0"/>
                <w:sz w:val="24"/>
              </w:rPr>
              <w:t xml:space="preserve">  </w:t>
            </w:r>
            <w:r w:rsidR="00404D69">
              <w:t>POSTU</w:t>
            </w:r>
            <w:r w:rsidR="00404D69">
              <w:t>POVÝ SYSTÉM</w:t>
            </w:r>
            <w:r w:rsidR="00404D69">
              <w:tab/>
            </w:r>
            <w:r>
              <w:fldChar w:fldCharType="begin"/>
            </w:r>
            <w:r w:rsidR="00404D69">
              <w:instrText>PAGEREF _Toc19596 \h</w:instrText>
            </w:r>
            <w:r>
              <w:fldChar w:fldCharType="separate"/>
            </w:r>
            <w:r w:rsidR="00404D69">
              <w:t xml:space="preserve">7 </w:t>
            </w:r>
            <w:r>
              <w:fldChar w:fldCharType="end"/>
            </w:r>
          </w:hyperlink>
        </w:p>
        <w:p w:rsidR="00BF35C5" w:rsidRDefault="00DF5884">
          <w:pPr>
            <w:pStyle w:val="Obsah1"/>
            <w:tabs>
              <w:tab w:val="right" w:leader="dot" w:pos="9026"/>
            </w:tabs>
          </w:pPr>
          <w:hyperlink w:anchor="_Toc19597">
            <w:r w:rsidR="00404D69">
              <w:t>10.</w:t>
            </w:r>
            <w:r w:rsidR="00404D69">
              <w:rPr>
                <w:b w:val="0"/>
                <w:sz w:val="24"/>
              </w:rPr>
              <w:t xml:space="preserve">  </w:t>
            </w:r>
            <w:r w:rsidR="00404D69">
              <w:t>ZÁVĚREČNÁ USTANOVENÍ</w:t>
            </w:r>
            <w:r w:rsidR="00404D69">
              <w:tab/>
            </w:r>
            <w:r>
              <w:fldChar w:fldCharType="begin"/>
            </w:r>
            <w:r w:rsidR="00404D69">
              <w:instrText>PAGEREF _Toc19597 \h</w:instrText>
            </w:r>
            <w:r>
              <w:fldChar w:fldCharType="separate"/>
            </w:r>
            <w:r w:rsidR="00404D69">
              <w:t xml:space="preserve">8 </w:t>
            </w:r>
            <w:r>
              <w:fldChar w:fldCharType="end"/>
            </w:r>
          </w:hyperlink>
        </w:p>
        <w:p w:rsidR="00BF35C5" w:rsidRDefault="00DF5884">
          <w:r>
            <w:fldChar w:fldCharType="end"/>
          </w:r>
        </w:p>
      </w:sdtContent>
    </w:sdt>
    <w:p w:rsidR="00BF35C5" w:rsidRDefault="00404D6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Pozn.: Termíny vztahující se k fyzickým osobám jsou použitelné pro obě pohlaví a čísla.  </w:t>
      </w:r>
    </w:p>
    <w:p w:rsidR="00BF35C5" w:rsidRDefault="00404D69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  <w:rPr>
          <w:sz w:val="24"/>
        </w:rPr>
      </w:pPr>
    </w:p>
    <w:p w:rsidR="009E3061" w:rsidRDefault="009E3061">
      <w:pPr>
        <w:spacing w:after="0" w:line="259" w:lineRule="auto"/>
        <w:ind w:left="0" w:firstLine="0"/>
        <w:jc w:val="left"/>
      </w:pPr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BF35C5" w:rsidRDefault="00404D69">
      <w:pPr>
        <w:pStyle w:val="Nadpis1"/>
        <w:ind w:left="-5"/>
      </w:pPr>
      <w:bookmarkStart w:id="0" w:name="_Toc19588"/>
      <w:r>
        <w:lastRenderedPageBreak/>
        <w:t>1</w:t>
      </w:r>
      <w:r>
        <w:rPr>
          <w:rFonts w:ascii="Arial" w:eastAsia="Arial" w:hAnsi="Arial" w:cs="Arial"/>
        </w:rPr>
        <w:t xml:space="preserve"> </w:t>
      </w:r>
      <w:r>
        <w:t xml:space="preserve">ÚVOD  </w:t>
      </w:r>
      <w:bookmarkEnd w:id="0"/>
    </w:p>
    <w:p w:rsidR="00BF35C5" w:rsidRDefault="00404D69">
      <w:pPr>
        <w:spacing w:after="136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:rsidR="00BF35C5" w:rsidRDefault="00404D69">
      <w:pPr>
        <w:spacing w:after="266"/>
        <w:ind w:left="775" w:hanging="43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Tato obecná pravidla platí pro všechny mezinárodní FCI akce pasení spolu s jejich specifickými řády.  </w:t>
      </w:r>
    </w:p>
    <w:p w:rsidR="00BF35C5" w:rsidRDefault="00404D69">
      <w:pPr>
        <w:spacing w:after="266"/>
        <w:ind w:left="775" w:hanging="430"/>
      </w:pPr>
      <w:proofErr w:type="gramStart"/>
      <w:r>
        <w:t>1.2.</w:t>
      </w:r>
      <w:r>
        <w:rPr>
          <w:rFonts w:ascii="Arial" w:eastAsia="Arial" w:hAnsi="Arial" w:cs="Arial"/>
        </w:rPr>
        <w:t xml:space="preserve"> </w:t>
      </w:r>
      <w:r>
        <w:t>FCI</w:t>
      </w:r>
      <w:proofErr w:type="gramEnd"/>
      <w:r>
        <w:t xml:space="preserve"> akce pasení jsou organizovány, aby ověřily přirozené ovčácké vlohy psů, v závislosti na stylu daného plemene, stejně jako jejich schopnost učit se specifickému výcviku, poslušnosti, iniciativě a jemnosti, za účelem zlepšení selektivního chovu pro zacho</w:t>
      </w:r>
      <w:r>
        <w:t xml:space="preserve">vání těchto kvalit. Zkoušky a soutěže by měly odrážet denní práci ovčáka.  </w:t>
      </w:r>
    </w:p>
    <w:p w:rsidR="00BF35C5" w:rsidRDefault="00404D69">
      <w:pPr>
        <w:spacing w:after="264"/>
        <w:ind w:left="775" w:hanging="43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Národní organizace jsou vyzývány, aby podporovaly akce v obou stylech - </w:t>
      </w:r>
      <w:proofErr w:type="spellStart"/>
      <w:r>
        <w:t>sháněcím</w:t>
      </w:r>
      <w:proofErr w:type="spellEnd"/>
      <w:r>
        <w:t xml:space="preserve"> (CS) i tradičním (TS).  </w:t>
      </w:r>
    </w:p>
    <w:p w:rsidR="00BF35C5" w:rsidRDefault="00404D69">
      <w:pPr>
        <w:spacing w:after="261"/>
        <w:ind w:left="355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Všechny FCI zkoušky a soutěže v pasení mají specifická FCI pravidla.  </w:t>
      </w:r>
    </w:p>
    <w:p w:rsidR="00BF35C5" w:rsidRDefault="00404D69">
      <w:pPr>
        <w:ind w:left="355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Definice zkoušek:  </w:t>
      </w:r>
    </w:p>
    <w:p w:rsidR="00BF35C5" w:rsidRDefault="00404D69">
      <w:pPr>
        <w:numPr>
          <w:ilvl w:val="0"/>
          <w:numId w:val="1"/>
        </w:numPr>
        <w:ind w:hanging="360"/>
      </w:pPr>
      <w:r>
        <w:rPr>
          <w:b/>
        </w:rPr>
        <w:t>NHAT</w:t>
      </w:r>
      <w:r>
        <w:t xml:space="preserve"> – Test přirozených vloh ovčáckého psa; otevřen pro všechna ovčácká plemena; </w:t>
      </w:r>
    </w:p>
    <w:p w:rsidR="00BF35C5" w:rsidRDefault="00404D69">
      <w:pPr>
        <w:numPr>
          <w:ilvl w:val="0"/>
          <w:numId w:val="1"/>
        </w:numPr>
        <w:ind w:hanging="360"/>
      </w:pPr>
      <w:r>
        <w:rPr>
          <w:b/>
        </w:rPr>
        <w:t>HWT CS</w:t>
      </w:r>
      <w:r>
        <w:t xml:space="preserve"> – Pracovní test v pasení ve </w:t>
      </w:r>
      <w:proofErr w:type="spellStart"/>
      <w:r>
        <w:t>sháněcím</w:t>
      </w:r>
      <w:proofErr w:type="spellEnd"/>
      <w:r>
        <w:t xml:space="preserve"> stylu; otevřen jen pro </w:t>
      </w:r>
      <w:proofErr w:type="spellStart"/>
      <w:r>
        <w:t>border</w:t>
      </w:r>
      <w:proofErr w:type="spellEnd"/>
      <w:r>
        <w:t xml:space="preserve"> koli</w:t>
      </w:r>
      <w:r w:rsidR="004C4541">
        <w:t>e</w:t>
      </w:r>
      <w:r>
        <w:t xml:space="preserve">  </w:t>
      </w:r>
    </w:p>
    <w:p w:rsidR="00BF35C5" w:rsidRDefault="00404D69">
      <w:pPr>
        <w:numPr>
          <w:ilvl w:val="0"/>
          <w:numId w:val="1"/>
        </w:numPr>
        <w:spacing w:after="265"/>
        <w:ind w:hanging="360"/>
      </w:pPr>
      <w:r>
        <w:rPr>
          <w:b/>
        </w:rPr>
        <w:t>HWT TS</w:t>
      </w:r>
      <w:r>
        <w:t xml:space="preserve"> – Pracovní test v pasení v tradičním stylu; otevřen pro všechny ovčácké psy (viz PŘÍLOHA 1, na národní úrovni mohou být některá plemena přidána - mimo </w:t>
      </w:r>
      <w:proofErr w:type="spellStart"/>
      <w:r>
        <w:t>border</w:t>
      </w:r>
      <w:proofErr w:type="spellEnd"/>
      <w:r>
        <w:t xml:space="preserve"> koli</w:t>
      </w:r>
      <w:r w:rsidR="004C4541">
        <w:t>e)</w:t>
      </w:r>
      <w:r>
        <w:t xml:space="preserve"> </w:t>
      </w:r>
    </w:p>
    <w:p w:rsidR="00BF35C5" w:rsidRDefault="00404D69">
      <w:pPr>
        <w:ind w:left="355"/>
      </w:pPr>
      <w:r>
        <w:t>1.6.</w:t>
      </w:r>
      <w:r>
        <w:rPr>
          <w:rFonts w:ascii="Arial" w:eastAsia="Arial" w:hAnsi="Arial" w:cs="Arial"/>
        </w:rPr>
        <w:t xml:space="preserve"> </w:t>
      </w:r>
      <w:r>
        <w:t>Definice soutěž</w:t>
      </w:r>
      <w:r>
        <w:t xml:space="preserve">í: </w:t>
      </w:r>
    </w:p>
    <w:p w:rsidR="00BF35C5" w:rsidRDefault="00404D69">
      <w:pPr>
        <w:numPr>
          <w:ilvl w:val="0"/>
          <w:numId w:val="2"/>
        </w:numPr>
        <w:ind w:hanging="360"/>
      </w:pPr>
      <w:r>
        <w:rPr>
          <w:b/>
        </w:rPr>
        <w:t>IHT CS</w:t>
      </w:r>
      <w:r>
        <w:t xml:space="preserve"> – Mezinárodní trialy v pasení CS, otevřeny jen pro </w:t>
      </w:r>
      <w:proofErr w:type="spellStart"/>
      <w:r>
        <w:t>border</w:t>
      </w:r>
      <w:proofErr w:type="spellEnd"/>
      <w:r>
        <w:t xml:space="preserve"> kolie, které splnily zkoušku HWT CS;  </w:t>
      </w:r>
    </w:p>
    <w:p w:rsidR="00BF35C5" w:rsidRDefault="00404D69">
      <w:pPr>
        <w:numPr>
          <w:ilvl w:val="0"/>
          <w:numId w:val="2"/>
        </w:numPr>
        <w:spacing w:after="266"/>
        <w:ind w:hanging="360"/>
      </w:pPr>
      <w:r>
        <w:rPr>
          <w:b/>
        </w:rPr>
        <w:t>IHT TS</w:t>
      </w:r>
      <w:r>
        <w:t xml:space="preserve"> – Mezinárodní trialy v pasení TS, otevřeny pro ovčácké psy (viz PŘÍLOHA 1, na národní úrovni mohou být některá plemena přidána - mimo </w:t>
      </w:r>
      <w:proofErr w:type="spellStart"/>
      <w:r>
        <w:t>border</w:t>
      </w:r>
      <w:proofErr w:type="spellEnd"/>
      <w:r>
        <w:t xml:space="preserve"> </w:t>
      </w:r>
      <w:r>
        <w:t xml:space="preserve">kolie), kteří splnili zkoušku HWT TS.  </w:t>
      </w:r>
    </w:p>
    <w:p w:rsidR="00BF35C5" w:rsidRDefault="00404D69">
      <w:pPr>
        <w:ind w:left="355"/>
      </w:pPr>
      <w:r>
        <w:t>1.7.</w:t>
      </w:r>
      <w:r>
        <w:rPr>
          <w:rFonts w:ascii="Arial" w:eastAsia="Arial" w:hAnsi="Arial" w:cs="Arial"/>
        </w:rPr>
        <w:t xml:space="preserve"> </w:t>
      </w:r>
      <w:r>
        <w:t>Definice speciálních certifikátů, které lze</w:t>
      </w:r>
      <w:r w:rsidR="00383659">
        <w:t xml:space="preserve"> získat jen v IHT-3 (oba styly), určených pouze pro konkrétní plemena v seznamu FCI.</w:t>
      </w:r>
      <w:r>
        <w:t xml:space="preserve"> </w:t>
      </w:r>
    </w:p>
    <w:p w:rsidR="00BF35C5" w:rsidRDefault="00404D69">
      <w:pPr>
        <w:spacing w:after="572"/>
        <w:ind w:left="1004"/>
      </w:pPr>
      <w:r>
        <w:rPr>
          <w:b/>
        </w:rPr>
        <w:t>CACITR</w:t>
      </w:r>
      <w:r>
        <w:t xml:space="preserve"> (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d’Aptitude</w:t>
      </w:r>
      <w:proofErr w:type="spellEnd"/>
      <w:r>
        <w:t xml:space="preserve"> au </w:t>
      </w:r>
      <w:proofErr w:type="spellStart"/>
      <w:r>
        <w:t>Championnat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de </w:t>
      </w:r>
      <w:proofErr w:type="spellStart"/>
      <w:r>
        <w:t>Troupeau</w:t>
      </w:r>
      <w:proofErr w:type="spellEnd"/>
      <w:r>
        <w:t xml:space="preserve">). Je platný pro titul </w:t>
      </w:r>
      <w:r>
        <w:rPr>
          <w:b/>
        </w:rPr>
        <w:t xml:space="preserve">FCI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Champion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C.I.</w:t>
      </w:r>
      <w:r>
        <w:rPr>
          <w:b/>
        </w:rPr>
        <w:t>TR</w:t>
      </w:r>
      <w:proofErr w:type="gramEnd"/>
      <w:r>
        <w:rPr>
          <w:b/>
        </w:rPr>
        <w:t>.)</w:t>
      </w:r>
      <w:r>
        <w:t xml:space="preserve">, tj. FCI Mezinárodní šampion v pasení.  </w:t>
      </w:r>
    </w:p>
    <w:p w:rsidR="00BF35C5" w:rsidRDefault="00404D69">
      <w:pPr>
        <w:pStyle w:val="Nadpis1"/>
        <w:ind w:left="-5"/>
      </w:pPr>
      <w:bookmarkStart w:id="1" w:name="_Toc19589"/>
      <w:r>
        <w:t>2</w:t>
      </w:r>
      <w:r>
        <w:rPr>
          <w:rFonts w:ascii="Arial" w:eastAsia="Arial" w:hAnsi="Arial" w:cs="Arial"/>
        </w:rPr>
        <w:t xml:space="preserve"> </w:t>
      </w:r>
      <w:r>
        <w:t xml:space="preserve">ORGANIZAČNÍ VÝBOR  </w:t>
      </w:r>
      <w:bookmarkEnd w:id="1"/>
    </w:p>
    <w:p w:rsidR="00BF35C5" w:rsidRDefault="00404D69">
      <w:pPr>
        <w:spacing w:after="136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BF35C5" w:rsidRDefault="00404D69">
      <w:pPr>
        <w:spacing w:after="263"/>
        <w:ind w:left="777" w:hanging="432"/>
      </w:pPr>
      <w:r>
        <w:t>2.1.</w:t>
      </w:r>
      <w:r>
        <w:rPr>
          <w:rFonts w:ascii="Arial" w:eastAsia="Arial" w:hAnsi="Arial" w:cs="Arial"/>
        </w:rPr>
        <w:t xml:space="preserve"> </w:t>
      </w:r>
      <w:r>
        <w:t>Organizační výbor FCI akcí pasení pracuje v rámci odpovědnosti národní sku</w:t>
      </w:r>
      <w:r w:rsidR="005B2E27">
        <w:t>piny pasení, národní kynologické organizace</w:t>
      </w:r>
      <w:r>
        <w:t xml:space="preserve"> nebo komise, která musí být přidružena nebo mít smlouvu s národní kynologickou organizací (NKO), uznávanou FCI. Organizační výbor je zodpovědný za us</w:t>
      </w:r>
      <w:r>
        <w:t xml:space="preserve">pořádání závodu a je vázán národními pravidly pro ochranu zvířat.  </w:t>
      </w:r>
    </w:p>
    <w:p w:rsidR="00BF35C5" w:rsidRDefault="00404D69">
      <w:pPr>
        <w:ind w:left="355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Organizační výbor musí určit hlavního pořadatele, který:  </w:t>
      </w:r>
    </w:p>
    <w:p w:rsidR="00BF35C5" w:rsidRDefault="00404D69">
      <w:pPr>
        <w:numPr>
          <w:ilvl w:val="0"/>
          <w:numId w:val="3"/>
        </w:numPr>
        <w:ind w:hanging="360"/>
      </w:pPr>
      <w:r>
        <w:t xml:space="preserve">je zodpovědný za všechny úkoly, vztahující se k akci;  </w:t>
      </w:r>
    </w:p>
    <w:p w:rsidR="00BF35C5" w:rsidRDefault="00404D69">
      <w:pPr>
        <w:numPr>
          <w:ilvl w:val="0"/>
          <w:numId w:val="3"/>
        </w:numPr>
        <w:ind w:hanging="360"/>
      </w:pPr>
      <w:r>
        <w:t xml:space="preserve">musí být rozhodčímu k dispozici, po celou dobu trvání akce;  </w:t>
      </w:r>
    </w:p>
    <w:p w:rsidR="00BF35C5" w:rsidRDefault="00087CDB">
      <w:pPr>
        <w:numPr>
          <w:ilvl w:val="0"/>
          <w:numId w:val="3"/>
        </w:numPr>
        <w:ind w:hanging="360"/>
      </w:pPr>
      <w:proofErr w:type="gramStart"/>
      <w:r>
        <w:t xml:space="preserve">by </w:t>
      </w:r>
      <w:r w:rsidR="00404D69">
        <w:t>měl</w:t>
      </w:r>
      <w:proofErr w:type="gramEnd"/>
      <w:r w:rsidR="00404D69">
        <w:t xml:space="preserve"> včas informovat rozhodčího o všech detailech na soutěžní ploše a o počtu přihlášek;  </w:t>
      </w:r>
    </w:p>
    <w:p w:rsidR="00BF35C5" w:rsidRDefault="00404D69">
      <w:pPr>
        <w:numPr>
          <w:ilvl w:val="0"/>
          <w:numId w:val="3"/>
        </w:numPr>
        <w:spacing w:after="228"/>
        <w:ind w:hanging="360"/>
      </w:pPr>
      <w:r>
        <w:t xml:space="preserve">připravuje soutěžní plochu v souladu s přáním rozhodčího.  </w:t>
      </w:r>
    </w:p>
    <w:p w:rsidR="00BF35C5" w:rsidRDefault="00404D69">
      <w:pPr>
        <w:spacing w:after="0" w:line="259" w:lineRule="auto"/>
        <w:ind w:left="0" w:firstLine="0"/>
        <w:jc w:val="left"/>
      </w:pPr>
      <w:r>
        <w:t xml:space="preserve"> </w:t>
      </w:r>
    </w:p>
    <w:p w:rsidR="00BF35C5" w:rsidRDefault="00404D69">
      <w:pPr>
        <w:pStyle w:val="Nadpis1"/>
        <w:ind w:left="-5"/>
      </w:pPr>
      <w:bookmarkStart w:id="2" w:name="_Toc19590"/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ROZHODČÍ  </w:t>
      </w:r>
      <w:bookmarkEnd w:id="2"/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262"/>
        <w:ind w:left="355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Organizační výbor musí pozvat FCI rozhodčího, který je schválen a uznán </w:t>
      </w:r>
      <w:r w:rsidR="00B94632">
        <w:t xml:space="preserve">FCI </w:t>
      </w:r>
      <w:r>
        <w:t xml:space="preserve">NKO.  </w:t>
      </w:r>
    </w:p>
    <w:p w:rsidR="00BF35C5" w:rsidRDefault="00404D69">
      <w:pPr>
        <w:spacing w:after="262"/>
        <w:ind w:left="355"/>
      </w:pPr>
      <w:r>
        <w:t>3</w:t>
      </w:r>
      <w:r>
        <w:t>.2.</w:t>
      </w:r>
      <w:r>
        <w:rPr>
          <w:rFonts w:ascii="Arial" w:eastAsia="Arial" w:hAnsi="Arial" w:cs="Arial"/>
        </w:rPr>
        <w:t xml:space="preserve"> </w:t>
      </w:r>
      <w:r>
        <w:t xml:space="preserve">Organizační výbor může rozhodnout o sestavení poroty skládající se z několika rozhodčích.  </w:t>
      </w:r>
    </w:p>
    <w:p w:rsidR="00BF35C5" w:rsidRDefault="00404D69">
      <w:pPr>
        <w:spacing w:after="274" w:line="239" w:lineRule="auto"/>
        <w:ind w:left="788" w:hanging="430"/>
        <w:jc w:val="left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Je plně v pravomoci rozhodčího vybrat parkur. Na briefingu před začátkem závodu by rozhodčí </w:t>
      </w:r>
      <w:proofErr w:type="gramStart"/>
      <w:r>
        <w:t>měl(i) vysvětlit</w:t>
      </w:r>
      <w:proofErr w:type="gramEnd"/>
      <w:r>
        <w:t xml:space="preserve"> vše závodníkům. Doporučuje se, aby rozhodčí př</w:t>
      </w:r>
      <w:r>
        <w:t xml:space="preserve">ipravil nákres parkuru. </w:t>
      </w:r>
    </w:p>
    <w:p w:rsidR="00BF35C5" w:rsidRDefault="00404D69">
      <w:pPr>
        <w:spacing w:after="265"/>
        <w:ind w:left="775" w:hanging="430"/>
      </w:pPr>
      <w:r>
        <w:t>3.4.</w:t>
      </w:r>
      <w:r>
        <w:rPr>
          <w:rFonts w:ascii="Arial" w:eastAsia="Arial" w:hAnsi="Arial" w:cs="Arial"/>
        </w:rPr>
        <w:t xml:space="preserve"> </w:t>
      </w:r>
      <w:r>
        <w:t>V TS musí být rozhodčí schopen pohybovat se po trati a následovat stádo v dostatečné blízkosti, aby mohl sledovat všechny úkoly. Rozhodčí nesmí psovodu, psovi ani ovcím svou přítomností překážet. V CS stojí rozhodčí vždy na je</w:t>
      </w:r>
      <w:r>
        <w:t xml:space="preserve">dnom místě.  </w:t>
      </w:r>
    </w:p>
    <w:p w:rsidR="00BF35C5" w:rsidRDefault="00404D69">
      <w:pPr>
        <w:ind w:left="355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Rozhodčímu je zakázáno:  </w:t>
      </w:r>
    </w:p>
    <w:p w:rsidR="00BF35C5" w:rsidRDefault="00404D69">
      <w:pPr>
        <w:numPr>
          <w:ilvl w:val="0"/>
          <w:numId w:val="4"/>
        </w:numPr>
        <w:ind w:hanging="360"/>
      </w:pPr>
      <w:r>
        <w:t xml:space="preserve">účastnit se akce se psem jako psovod; </w:t>
      </w:r>
    </w:p>
    <w:p w:rsidR="00BF35C5" w:rsidRDefault="00404D69">
      <w:pPr>
        <w:numPr>
          <w:ilvl w:val="0"/>
          <w:numId w:val="4"/>
        </w:numPr>
        <w:ind w:hanging="360"/>
      </w:pPr>
      <w:r>
        <w:t xml:space="preserve">posuzovat psa, který je v jeho vlastnictví, ve vlastnictví členů rodiny nebo blízkých příbuzných, členů nebo obyvatelů jeho domácnosti;  </w:t>
      </w:r>
    </w:p>
    <w:p w:rsidR="00BF35C5" w:rsidRDefault="00404D69">
      <w:pPr>
        <w:numPr>
          <w:ilvl w:val="0"/>
          <w:numId w:val="4"/>
        </w:numPr>
        <w:ind w:hanging="360"/>
      </w:pPr>
      <w:r>
        <w:t>posuzovat psa, pokud tento pes byd</w:t>
      </w:r>
      <w:r>
        <w:t xml:space="preserve">lel s rozhodčím ve stejné domácnosti v průběhu šesti měsíců před soutěží;  </w:t>
      </w:r>
    </w:p>
    <w:p w:rsidR="00BF35C5" w:rsidRDefault="00404D69">
      <w:pPr>
        <w:numPr>
          <w:ilvl w:val="0"/>
          <w:numId w:val="4"/>
        </w:numPr>
        <w:spacing w:after="262"/>
        <w:ind w:hanging="360"/>
      </w:pPr>
      <w:r>
        <w:t xml:space="preserve">posuzovat déle než osm hodin denně. </w:t>
      </w:r>
    </w:p>
    <w:p w:rsidR="00BF35C5" w:rsidRDefault="00404D69">
      <w:pPr>
        <w:numPr>
          <w:ilvl w:val="1"/>
          <w:numId w:val="5"/>
        </w:numPr>
        <w:spacing w:after="266"/>
        <w:ind w:hanging="432"/>
      </w:pPr>
      <w:r>
        <w:t xml:space="preserve">Je v pravomoci rozhodčího ukončit běh kvůli zranění nebo z jakéhokoli jiného důvodu, i když psovod nesouhlasí. </w:t>
      </w:r>
    </w:p>
    <w:p w:rsidR="00BF35C5" w:rsidRDefault="00404D69">
      <w:pPr>
        <w:numPr>
          <w:ilvl w:val="1"/>
          <w:numId w:val="5"/>
        </w:numPr>
        <w:spacing w:after="572"/>
        <w:ind w:hanging="432"/>
      </w:pPr>
      <w:r>
        <w:t xml:space="preserve">Hodnotící protokoly musí obsahovat body, hodnocení a čas. Musí být rozhodčím podepsány. </w:t>
      </w:r>
    </w:p>
    <w:p w:rsidR="00BF35C5" w:rsidRDefault="00404D69">
      <w:pPr>
        <w:pStyle w:val="Nadpis1"/>
        <w:ind w:left="-5"/>
      </w:pPr>
      <w:bookmarkStart w:id="3" w:name="_Toc19591"/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PARKUR A JEHO VYBAVENÍ </w:t>
      </w:r>
      <w:bookmarkEnd w:id="3"/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spacing w:after="266"/>
        <w:ind w:left="777" w:hanging="432"/>
      </w:pPr>
      <w:r>
        <w:t>4.1.</w:t>
      </w:r>
      <w:r>
        <w:rPr>
          <w:rFonts w:ascii="Arial" w:eastAsia="Arial" w:hAnsi="Arial" w:cs="Arial"/>
        </w:rPr>
        <w:t xml:space="preserve"> </w:t>
      </w:r>
      <w:r>
        <w:t>Akce pasení by měly být pořádány na dostatečně velkých plochách, aby poskytovaly maximální bezpečnost veřejnosti, ovcím a psům, a aby</w:t>
      </w:r>
      <w:r>
        <w:t xml:space="preserve"> nabízely možnost postavení parkurů pro různé styly a třídy.  </w:t>
      </w:r>
    </w:p>
    <w:p w:rsidR="00BF35C5" w:rsidRDefault="00404D69">
      <w:pPr>
        <w:spacing w:after="263"/>
        <w:ind w:left="777" w:hanging="432"/>
      </w:pPr>
      <w:proofErr w:type="gramStart"/>
      <w:r>
        <w:t>4.2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 w:rsidR="00B94632">
        <w:t>Den</w:t>
      </w:r>
      <w:r>
        <w:t xml:space="preserve"> před akcí je zakázáno využívat soutěžní plochu. Velikost košáru a překážek by měla být přizpůsobena počtu ovcí ve stádě, pokud není jejich velikost předepsána ve speciálních prav</w:t>
      </w:r>
      <w:r>
        <w:t xml:space="preserve">idlech.  </w:t>
      </w:r>
    </w:p>
    <w:p w:rsidR="00BF35C5" w:rsidRDefault="00404D69">
      <w:pPr>
        <w:spacing w:after="262"/>
        <w:ind w:left="355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Soutěžní plocha, košár a překážky musí být bezpečné pro psa, ovce i psovoda.  </w:t>
      </w:r>
    </w:p>
    <w:p w:rsidR="00BF35C5" w:rsidRDefault="00404D69">
      <w:pPr>
        <w:spacing w:after="262"/>
        <w:ind w:left="355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Oplocení košáru musí zabraňovat psovi dostat se dovnitř a ovcím dostat se ven.  </w:t>
      </w:r>
    </w:p>
    <w:p w:rsidR="00BF35C5" w:rsidRDefault="00404D69">
      <w:pPr>
        <w:spacing w:after="266"/>
        <w:ind w:left="777" w:hanging="432"/>
      </w:pPr>
      <w:r>
        <w:t>4.5.</w:t>
      </w:r>
      <w:r>
        <w:rPr>
          <w:rFonts w:ascii="Arial" w:eastAsia="Arial" w:hAnsi="Arial" w:cs="Arial"/>
        </w:rPr>
        <w:t xml:space="preserve"> </w:t>
      </w:r>
      <w:r>
        <w:t>Vychystávací nebo záložní košáry musí být postaveny tak, aby ovce nebyl</w:t>
      </w:r>
      <w:r>
        <w:t xml:space="preserve">y v žádném ohledu stresovány. </w:t>
      </w:r>
    </w:p>
    <w:p w:rsidR="00BF35C5" w:rsidRDefault="00404D69">
      <w:pPr>
        <w:spacing w:after="566"/>
        <w:ind w:left="355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Vegetace musí být natolik nízká, aby nepřekážela psovi ve výhledu.  </w:t>
      </w:r>
    </w:p>
    <w:p w:rsidR="00BF35C5" w:rsidRDefault="00404D69">
      <w:pPr>
        <w:pStyle w:val="Nadpis1"/>
        <w:ind w:left="-5"/>
      </w:pPr>
      <w:bookmarkStart w:id="4" w:name="_Toc19592"/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OVCE </w:t>
      </w:r>
      <w:bookmarkEnd w:id="4"/>
    </w:p>
    <w:p w:rsidR="00BF35C5" w:rsidRDefault="00404D69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F35C5" w:rsidRDefault="00404D69">
      <w:pPr>
        <w:ind w:left="35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V souladu s pravidly pro CS a TS se počet ovcí v různých stylech a třídách může lišit. </w:t>
      </w:r>
    </w:p>
    <w:p w:rsidR="00BF35C5" w:rsidRDefault="00404D69">
      <w:pPr>
        <w:spacing w:after="12" w:line="259" w:lineRule="auto"/>
        <w:ind w:left="360" w:firstLine="0"/>
        <w:jc w:val="left"/>
      </w:pPr>
      <w:r>
        <w:lastRenderedPageBreak/>
        <w:t xml:space="preserve"> </w:t>
      </w:r>
    </w:p>
    <w:p w:rsidR="00BF35C5" w:rsidRDefault="00404D69">
      <w:pPr>
        <w:spacing w:after="0"/>
        <w:ind w:left="777" w:hanging="432"/>
      </w:pPr>
      <w:r>
        <w:t>5.2.</w:t>
      </w:r>
      <w:r>
        <w:rPr>
          <w:rFonts w:ascii="Arial" w:eastAsia="Arial" w:hAnsi="Arial" w:cs="Arial"/>
        </w:rPr>
        <w:t xml:space="preserve"> </w:t>
      </w:r>
      <w:r>
        <w:t>Ovce se m</w:t>
      </w:r>
      <w:r w:rsidR="00C7147A">
        <w:t>usí měnit po každém FCI HWT testu / FCI IHT trialu</w:t>
      </w:r>
      <w:r>
        <w:t xml:space="preserve">. Kolikrát bude stejné stádo/ovce použito k testu/trialu (běhu) je dáno národními zákony, pravidly, rozhodčím a majitelem ovcí. </w:t>
      </w:r>
    </w:p>
    <w:p w:rsidR="00BF35C5" w:rsidRDefault="00404D69">
      <w:pPr>
        <w:spacing w:after="9" w:line="259" w:lineRule="auto"/>
        <w:ind w:left="360" w:firstLine="0"/>
        <w:jc w:val="left"/>
      </w:pPr>
      <w:r>
        <w:rPr>
          <w:color w:val="FF0000"/>
        </w:rPr>
        <w:t xml:space="preserve"> </w:t>
      </w:r>
    </w:p>
    <w:p w:rsidR="00BF35C5" w:rsidRDefault="00404D69">
      <w:pPr>
        <w:spacing w:after="0"/>
        <w:ind w:left="777" w:hanging="432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Přednostně by všechny použité ovce měly pocházet ze stejného stáda a být podobného typu do té míry, aby každý psovod pracoval s ovcemi srovnatelné kvality. Ovce by měly být houževnaté a v dobrém zdravotním stavu.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rPr>
          <w:color w:val="FF0000"/>
        </w:rPr>
        <w:t xml:space="preserve"> </w:t>
      </w:r>
    </w:p>
    <w:p w:rsidR="00BF35C5" w:rsidRDefault="00404D69">
      <w:pPr>
        <w:spacing w:after="0"/>
        <w:ind w:left="777" w:hanging="432"/>
      </w:pPr>
      <w:r>
        <w:t>5.4.</w:t>
      </w:r>
      <w:r>
        <w:rPr>
          <w:rFonts w:ascii="Arial" w:eastAsia="Arial" w:hAnsi="Arial" w:cs="Arial"/>
        </w:rPr>
        <w:t xml:space="preserve"> </w:t>
      </w:r>
      <w:r>
        <w:t>Jehňata by měla být odstavena. V T</w:t>
      </w:r>
      <w:r>
        <w:t xml:space="preserve">S mohou být použita spolu s jejich matkou, pokud jsou dostatečně fit a v dobrém stavu. Záleží to na rozhodnutí rozhodčího a majitele ovcí.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rPr>
          <w:color w:val="FF0000"/>
        </w:rPr>
        <w:t xml:space="preserve"> </w:t>
      </w:r>
    </w:p>
    <w:p w:rsidR="00BF35C5" w:rsidRDefault="00404D69">
      <w:pPr>
        <w:spacing w:after="571"/>
        <w:ind w:left="777" w:hanging="432"/>
      </w:pPr>
      <w:r>
        <w:t>5.5.</w:t>
      </w:r>
      <w:r>
        <w:rPr>
          <w:rFonts w:ascii="Arial" w:eastAsia="Arial" w:hAnsi="Arial" w:cs="Arial"/>
        </w:rPr>
        <w:t xml:space="preserve"> </w:t>
      </w:r>
      <w:r>
        <w:t>Organizační výbor spolu s majitelem ovcí by se měli ujistit, že mají dostatečné množství ovcí, aby žádná sku</w:t>
      </w:r>
      <w:r>
        <w:t xml:space="preserve">pina ovcí nebyla stresována. Ovce musí být drženy v klidu. </w:t>
      </w:r>
      <w:proofErr w:type="spellStart"/>
      <w:r>
        <w:t>Welfare</w:t>
      </w:r>
      <w:proofErr w:type="spellEnd"/>
      <w:r>
        <w:t xml:space="preserve"> ovcí by mělo být respektováno za všech okolností.  </w:t>
      </w:r>
    </w:p>
    <w:p w:rsidR="00BF35C5" w:rsidRDefault="00404D69">
      <w:pPr>
        <w:pStyle w:val="Nadpis1"/>
        <w:ind w:left="-5"/>
      </w:pPr>
      <w:bookmarkStart w:id="5" w:name="_Toc19593"/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ÚČASTNÍCI </w:t>
      </w:r>
      <w:bookmarkEnd w:id="5"/>
    </w:p>
    <w:p w:rsidR="00BF35C5" w:rsidRDefault="00404D6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BF35C5" w:rsidRDefault="00404D69">
      <w:pPr>
        <w:spacing w:after="0"/>
        <w:ind w:left="777" w:hanging="432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Přihlášky jsou podávány jménem majitele, ale psa může vést buď </w:t>
      </w:r>
      <w:proofErr w:type="gramStart"/>
      <w:r>
        <w:t>majitel nebo</w:t>
      </w:r>
      <w:proofErr w:type="gramEnd"/>
      <w:r>
        <w:t xml:space="preserve"> psovod. Oba musí být členem národní orga</w:t>
      </w:r>
      <w:r>
        <w:t>nizace, k</w:t>
      </w:r>
      <w:r w:rsidR="003A4925">
        <w:t>terá má plné členství v FCI nebo smluvního partnera FCI, popř. partnera se smlouvou o spolupráci s FCI.</w:t>
      </w:r>
      <w:r>
        <w:t xml:space="preserve"> Pokud jsou určeni psovodi, majitel/é musí uvést jejich jména a adresy na přihlášce.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spacing w:after="0"/>
        <w:ind w:left="777" w:hanging="432"/>
      </w:pPr>
      <w:r>
        <w:t>6.2.</w:t>
      </w:r>
      <w:r>
        <w:rPr>
          <w:rFonts w:ascii="Arial" w:eastAsia="Arial" w:hAnsi="Arial" w:cs="Arial"/>
        </w:rPr>
        <w:t xml:space="preserve"> </w:t>
      </w:r>
      <w:r>
        <w:t>Každý psovod může pracovat s několika psy. Organizační výbor může stanovit maximální počet psů na</w:t>
      </w:r>
      <w:r>
        <w:t xml:space="preserve"> jednoho psovoda. </w:t>
      </w:r>
    </w:p>
    <w:p w:rsidR="00BF35C5" w:rsidRDefault="00404D69">
      <w:pPr>
        <w:spacing w:after="9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spacing w:after="0"/>
        <w:ind w:left="777" w:hanging="432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Pokud se pes z jakéhokoli důvodu nemůže soutěže zúčastnit, musí majitel organizátora akce neprodleně informovat.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spacing w:after="0"/>
        <w:ind w:left="777" w:hanging="432"/>
      </w:pPr>
      <w:r>
        <w:t>6.4.</w:t>
      </w:r>
      <w:r>
        <w:rPr>
          <w:rFonts w:ascii="Arial" w:eastAsia="Arial" w:hAnsi="Arial" w:cs="Arial"/>
        </w:rPr>
        <w:t xml:space="preserve"> </w:t>
      </w:r>
      <w:r>
        <w:t>Na přejímce musí psovod předložit výkonnostní průkaz psa nebo jiný ekvivalentní dokument</w:t>
      </w:r>
      <w:r w:rsidR="00861F9D">
        <w:t xml:space="preserve"> vystavený NKO</w:t>
      </w:r>
      <w:r>
        <w:t>; všechny výsledky d</w:t>
      </w:r>
      <w:r>
        <w:t xml:space="preserve">o něj musí být zaznamenány.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6.5.</w:t>
      </w:r>
      <w:r>
        <w:rPr>
          <w:rFonts w:ascii="Arial" w:eastAsia="Arial" w:hAnsi="Arial" w:cs="Arial"/>
        </w:rPr>
        <w:t xml:space="preserve"> </w:t>
      </w:r>
      <w:r>
        <w:t xml:space="preserve">Každý psovod se musí řídit pokyny rozhodčího, jakož i hlavního pořadatele.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spacing w:after="0"/>
        <w:ind w:left="777" w:hanging="432"/>
      </w:pPr>
      <w:r>
        <w:t>6.6.</w:t>
      </w:r>
      <w:r>
        <w:rPr>
          <w:rFonts w:ascii="Arial" w:eastAsia="Arial" w:hAnsi="Arial" w:cs="Arial"/>
        </w:rPr>
        <w:t xml:space="preserve"> </w:t>
      </w:r>
      <w:r>
        <w:t>Každý psovod musí prezentovat svého psa v souladu s dobrými mravy a je povinen mít psa neustále pod plnou kontrolou. Každý psovod a/neb</w:t>
      </w:r>
      <w:r>
        <w:t xml:space="preserve">o jeho pes, který by vyrušoval jiného psa nebo psovoda může být vyloučen nebo diskvalifikován ze dne dané akce.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spacing w:after="0"/>
        <w:ind w:left="777" w:hanging="432"/>
      </w:pPr>
      <w:r>
        <w:t>6.7.</w:t>
      </w:r>
      <w:r>
        <w:rPr>
          <w:rFonts w:ascii="Arial" w:eastAsia="Arial" w:hAnsi="Arial" w:cs="Arial"/>
        </w:rPr>
        <w:t xml:space="preserve"> </w:t>
      </w:r>
      <w:r>
        <w:t xml:space="preserve">Je zakázáno, aby psovodi v průběhu práce získali od kohokoli jakoukoli pomoc nebo radu. Každý psovod, který </w:t>
      </w:r>
      <w:proofErr w:type="gramStart"/>
      <w:r>
        <w:t>přijme</w:t>
      </w:r>
      <w:proofErr w:type="gramEnd"/>
      <w:r>
        <w:t xml:space="preserve"> pomoc v jakékoli formě </w:t>
      </w:r>
      <w:proofErr w:type="gramStart"/>
      <w:r>
        <w:t>může</w:t>
      </w:r>
      <w:proofErr w:type="gramEnd"/>
      <w:r>
        <w:t xml:space="preserve"> být diskvalifikován, stejně jako poradce zvenčí, pokud je zároveň i závodníkem.  </w:t>
      </w:r>
    </w:p>
    <w:p w:rsidR="00BF35C5" w:rsidRDefault="00404D69">
      <w:pPr>
        <w:spacing w:after="11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6.8.</w:t>
      </w:r>
      <w:r>
        <w:rPr>
          <w:rFonts w:ascii="Arial" w:eastAsia="Arial" w:hAnsi="Arial" w:cs="Arial"/>
        </w:rPr>
        <w:t xml:space="preserve"> </w:t>
      </w:r>
      <w:r>
        <w:t>Před začátkem jsou psovo</w:t>
      </w:r>
      <w:r>
        <w:t xml:space="preserve">di:  </w:t>
      </w:r>
    </w:p>
    <w:p w:rsidR="00BF35C5" w:rsidRDefault="00404D69">
      <w:pPr>
        <w:numPr>
          <w:ilvl w:val="0"/>
          <w:numId w:val="6"/>
        </w:numPr>
        <w:ind w:hanging="360"/>
      </w:pPr>
      <w:r>
        <w:t xml:space="preserve">svoláni hlavním pořadatelem na instruktáž, během které rozhodčí vysvětlí všechny detaily, související se soutěží;  </w:t>
      </w:r>
    </w:p>
    <w:p w:rsidR="00BF35C5" w:rsidRDefault="00404D69">
      <w:pPr>
        <w:numPr>
          <w:ilvl w:val="0"/>
          <w:numId w:val="6"/>
        </w:numPr>
        <w:ind w:hanging="360"/>
      </w:pPr>
      <w:r>
        <w:t xml:space="preserve">oprávněni projít si během této instruktáže trať bez psů;  </w:t>
      </w:r>
    </w:p>
    <w:p w:rsidR="00BF35C5" w:rsidRDefault="00404D69">
      <w:pPr>
        <w:numPr>
          <w:ilvl w:val="0"/>
          <w:numId w:val="6"/>
        </w:numPr>
        <w:ind w:hanging="360"/>
      </w:pPr>
      <w:r>
        <w:t xml:space="preserve">oprávněni zeptat se na cokoli ohledně trati, všechny otázky nebo upřesnění </w:t>
      </w:r>
      <w:r>
        <w:t xml:space="preserve">musí být psovodem položeny v tomto čase;  </w:t>
      </w:r>
    </w:p>
    <w:p w:rsidR="00BF35C5" w:rsidRDefault="00404D69">
      <w:pPr>
        <w:numPr>
          <w:ilvl w:val="0"/>
          <w:numId w:val="6"/>
        </w:numPr>
        <w:ind w:hanging="360"/>
      </w:pPr>
      <w:r>
        <w:lastRenderedPageBreak/>
        <w:t xml:space="preserve">povinni být připraveni, když je jejich jméno vyvoláno hlavním pořadatelem; nereagování na výzvu povede ke ztrátě běhu; psovodi si musí být vědomi toho, že i když se bude soutěž přesně řídit programem, nelze garantovat dodržení časového harmonogramu.  </w:t>
      </w:r>
    </w:p>
    <w:p w:rsidR="00BF35C5" w:rsidRDefault="00404D69">
      <w:pPr>
        <w:spacing w:after="11" w:line="259" w:lineRule="auto"/>
        <w:ind w:left="557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6.</w:t>
      </w: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Během závodu:  </w:t>
      </w:r>
    </w:p>
    <w:p w:rsidR="00BF35C5" w:rsidRDefault="00404D69">
      <w:pPr>
        <w:numPr>
          <w:ilvl w:val="0"/>
          <w:numId w:val="7"/>
        </w:numPr>
        <w:ind w:hanging="360"/>
      </w:pPr>
      <w:r>
        <w:t xml:space="preserve">jakmile tým (psovod se psem) začal, je práce psovoda hodnocena a pod pravomocí rozhodčího a předpokládá se, že zná trať a bude ji přesně dodržovat;  </w:t>
      </w:r>
    </w:p>
    <w:p w:rsidR="00BF35C5" w:rsidRDefault="00404D69">
      <w:pPr>
        <w:numPr>
          <w:ilvl w:val="0"/>
          <w:numId w:val="7"/>
        </w:numPr>
        <w:ind w:hanging="360"/>
      </w:pPr>
      <w:r>
        <w:t>psovod může dávat povely hlasem, píšťalkou nebo gesty paží nebo ovčáckou holí, je povol</w:t>
      </w:r>
      <w:r>
        <w:t xml:space="preserve">ena kombinace výše uvedených; </w:t>
      </w:r>
    </w:p>
    <w:p w:rsidR="00BF35C5" w:rsidRDefault="00404D69">
      <w:pPr>
        <w:numPr>
          <w:ilvl w:val="0"/>
          <w:numId w:val="7"/>
        </w:numPr>
        <w:ind w:hanging="360"/>
      </w:pPr>
      <w:r>
        <w:t xml:space="preserve">psovod se může dotknout ovce; </w:t>
      </w:r>
    </w:p>
    <w:p w:rsidR="00BF35C5" w:rsidRDefault="00404D69">
      <w:pPr>
        <w:numPr>
          <w:ilvl w:val="0"/>
          <w:numId w:val="7"/>
        </w:numPr>
        <w:ind w:hanging="360"/>
      </w:pPr>
      <w:r>
        <w:t xml:space="preserve">psovod se nesmí dotknout psa, může jej chválit pouze hlasem; </w:t>
      </w:r>
    </w:p>
    <w:p w:rsidR="00BF35C5" w:rsidRDefault="00404D69" w:rsidP="00EB6BFD">
      <w:pPr>
        <w:spacing w:after="565"/>
      </w:pPr>
      <w:r>
        <w:t xml:space="preserve"> </w:t>
      </w:r>
    </w:p>
    <w:p w:rsidR="00BF35C5" w:rsidRDefault="00404D69">
      <w:pPr>
        <w:pStyle w:val="Nadpis1"/>
        <w:ind w:left="-5"/>
      </w:pPr>
      <w:bookmarkStart w:id="6" w:name="_Toc19594"/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PSI </w:t>
      </w:r>
      <w:bookmarkEnd w:id="6"/>
    </w:p>
    <w:p w:rsidR="00BF35C5" w:rsidRDefault="00404D6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BF35C5" w:rsidRDefault="00404D69">
      <w:pPr>
        <w:ind w:left="355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Pro mezinárodní FCI akci pasení musí být pes zapsán v plemenné knize uznávané FCI.  </w:t>
      </w:r>
    </w:p>
    <w:p w:rsidR="00BF35C5" w:rsidRDefault="00404D69">
      <w:pPr>
        <w:spacing w:after="9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Identifikace psů musí být provedena formou kontroly mikročipu nebo tetovacího čísla.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 </w:t>
      </w:r>
    </w:p>
    <w:p w:rsidR="00BF35C5" w:rsidRDefault="00404D69">
      <w:pPr>
        <w:spacing w:after="0"/>
        <w:ind w:left="777" w:hanging="432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Feny, které mají 4 týdny </w:t>
      </w:r>
      <w:proofErr w:type="gramStart"/>
      <w:r>
        <w:t>před</w:t>
      </w:r>
      <w:proofErr w:type="gramEnd"/>
      <w:r>
        <w:t xml:space="preserve"> nebo 6 týdnů po porodu jsou vyloučeny z</w:t>
      </w:r>
      <w:r>
        <w:t xml:space="preserve"> účasti na zkoušce nebo soutěži. </w:t>
      </w:r>
      <w:proofErr w:type="gramStart"/>
      <w:r>
        <w:t>Psi</w:t>
      </w:r>
      <w:proofErr w:type="gramEnd"/>
      <w:r>
        <w:t xml:space="preserve"> nemocní, nebo kulhaví, nebo psi u </w:t>
      </w:r>
      <w:proofErr w:type="gramStart"/>
      <w:r>
        <w:t>kterých</w:t>
      </w:r>
      <w:proofErr w:type="gramEnd"/>
      <w:r>
        <w:t xml:space="preserve"> je podezření na nakažlivou chorobu jsou také vyloučeni. Rozhodnutí vyloučit psa je provedeno hlavním rozhodčím na základě jeho vlastního rozhodnutí nebo na základě názoru veteri</w:t>
      </w:r>
      <w:r>
        <w:t xml:space="preserve">náře. 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spacing w:after="0"/>
        <w:ind w:left="777" w:hanging="432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Psovod, jehož fena hárá, musí o této skutečnosti informovat organizační výbor ještě před startem, musí soutěžit jako poslední a držet fenu mimo areál závodu až do doby svého běhu.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183A1F" w:rsidRDefault="00404D69" w:rsidP="00183A1F">
      <w:pPr>
        <w:ind w:left="355"/>
      </w:pPr>
      <w:r>
        <w:t>7.5.</w:t>
      </w:r>
      <w:r>
        <w:rPr>
          <w:rFonts w:ascii="Arial" w:eastAsia="Arial" w:hAnsi="Arial" w:cs="Arial"/>
        </w:rPr>
        <w:t xml:space="preserve"> </w:t>
      </w:r>
      <w:r>
        <w:t>Soutěžící psi nesmí mít nic na sobě, ani nic nést, v</w:t>
      </w:r>
      <w:r>
        <w:t>četně oboj</w:t>
      </w:r>
      <w:r w:rsidR="00183A1F">
        <w:t>ku (výjimkou je zkouška NHAT). Malá gumička, pinetka apod. je dovolena, aby mu nepadala srst do očí.</w:t>
      </w:r>
    </w:p>
    <w:p w:rsidR="00BF35C5" w:rsidRDefault="00404D69">
      <w:pPr>
        <w:spacing w:after="11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7.6.</w:t>
      </w:r>
      <w:r>
        <w:rPr>
          <w:rFonts w:ascii="Arial" w:eastAsia="Arial" w:hAnsi="Arial" w:cs="Arial"/>
        </w:rPr>
        <w:t xml:space="preserve"> </w:t>
      </w:r>
      <w:r>
        <w:t xml:space="preserve">Psi mohou být podrobeni dopingové kontrole.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7.7.</w:t>
      </w:r>
      <w:r>
        <w:rPr>
          <w:rFonts w:ascii="Arial" w:eastAsia="Arial" w:hAnsi="Arial" w:cs="Arial"/>
        </w:rPr>
        <w:t xml:space="preserve"> </w:t>
      </w:r>
      <w:r>
        <w:t xml:space="preserve">Akcí se mohou účastnit i kastrovaní, </w:t>
      </w:r>
      <w:proofErr w:type="spellStart"/>
      <w:r>
        <w:t>monorchidní</w:t>
      </w:r>
      <w:proofErr w:type="spellEnd"/>
      <w:r>
        <w:t xml:space="preserve"> a </w:t>
      </w:r>
      <w:proofErr w:type="spellStart"/>
      <w:r>
        <w:t>kryptorchidní</w:t>
      </w:r>
      <w:proofErr w:type="spellEnd"/>
      <w:r>
        <w:t xml:space="preserve"> psi.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777" w:hanging="432"/>
      </w:pPr>
      <w:r>
        <w:t>7.8.</w:t>
      </w:r>
      <w:r>
        <w:rPr>
          <w:rFonts w:ascii="Arial" w:eastAsia="Arial" w:hAnsi="Arial" w:cs="Arial"/>
        </w:rPr>
        <w:t xml:space="preserve"> </w:t>
      </w:r>
      <w:r>
        <w:t xml:space="preserve">Australské </w:t>
      </w:r>
      <w:proofErr w:type="spellStart"/>
      <w:r>
        <w:t>kelpie</w:t>
      </w:r>
      <w:proofErr w:type="spellEnd"/>
      <w:r>
        <w:t xml:space="preserve"> byly přesunuty z kategorie FCI CS do kategorie FCI TS, al</w:t>
      </w:r>
      <w:r>
        <w:t xml:space="preserve">e některé australské </w:t>
      </w:r>
      <w:proofErr w:type="spellStart"/>
      <w:r>
        <w:t>kelpie</w:t>
      </w:r>
      <w:proofErr w:type="spellEnd"/>
      <w:r>
        <w:t xml:space="preserve"> již mají výsledky ze soutěží FCI CS, takže pokud úspěšně splnily FCI CS HWT, mohou startovat ve třídě IHT-</w:t>
      </w:r>
      <w:r w:rsidR="00183A1F">
        <w:t>1.</w:t>
      </w:r>
      <w:r>
        <w:t xml:space="preserve"> </w:t>
      </w:r>
    </w:p>
    <w:p w:rsidR="00BF35C5" w:rsidRDefault="00404D69">
      <w:pPr>
        <w:spacing w:after="567"/>
        <w:ind w:left="355"/>
      </w:pPr>
      <w:r>
        <w:t>7.9.</w:t>
      </w:r>
      <w:r>
        <w:rPr>
          <w:rFonts w:ascii="Arial" w:eastAsia="Arial" w:hAnsi="Arial" w:cs="Arial"/>
        </w:rPr>
        <w:t xml:space="preserve"> </w:t>
      </w:r>
      <w:r>
        <w:t>Minimál</w:t>
      </w:r>
      <w:r w:rsidR="00183A1F">
        <w:t>ní věk psa pro zkoušku NHAT je 9</w:t>
      </w:r>
      <w:r>
        <w:t xml:space="preserve"> měsíců a pr</w:t>
      </w:r>
      <w:r>
        <w:t xml:space="preserve">o HWT (v obou stylech) je 12 měsíců. </w:t>
      </w:r>
    </w:p>
    <w:p w:rsidR="00BF35C5" w:rsidRDefault="00404D69">
      <w:pPr>
        <w:pStyle w:val="Nadpis1"/>
        <w:ind w:left="-5"/>
      </w:pPr>
      <w:bookmarkStart w:id="7" w:name="_Toc19595"/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HODNOCENÍ </w:t>
      </w:r>
      <w:bookmarkEnd w:id="7"/>
    </w:p>
    <w:p w:rsidR="00BF35C5" w:rsidRDefault="00404D6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BF35C5" w:rsidRDefault="00404D69">
      <w:pPr>
        <w:spacing w:after="0" w:line="259" w:lineRule="auto"/>
        <w:ind w:left="355"/>
        <w:jc w:val="left"/>
      </w:pPr>
      <w:r>
        <w:t>8.1.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Nový běh</w:t>
      </w:r>
      <w:r>
        <w:t xml:space="preserve"> </w:t>
      </w:r>
    </w:p>
    <w:p w:rsidR="00BF35C5" w:rsidRDefault="00404D69">
      <w:pPr>
        <w:spacing w:after="0"/>
        <w:ind w:left="1004"/>
      </w:pPr>
      <w:r>
        <w:t>Rozhodčí může zastavit psa v jakémkoli místě trati a nařídit úplný nebo částečný nový běh, pokud vyhodnotí, že okolnosti takové rozhodnutí ospravedlňují. Toto rozhodnutí je plně v pravomoci rozhodčího. V případě částečného nového běhu budou body, kterých p</w:t>
      </w:r>
      <w:r>
        <w:t xml:space="preserve">sovod </w:t>
      </w:r>
      <w:r>
        <w:lastRenderedPageBreak/>
        <w:t xml:space="preserve">již dosáhl, započítány. Pokud ovce nejsou způsobilé, může rozhodčí povolit psovodovi pokračovat na nové skupince ovcí.  </w:t>
      </w:r>
    </w:p>
    <w:p w:rsidR="00BF35C5" w:rsidRDefault="00404D69">
      <w:pPr>
        <w:spacing w:after="11" w:line="259" w:lineRule="auto"/>
        <w:ind w:left="994" w:firstLine="0"/>
        <w:jc w:val="left"/>
      </w:pPr>
      <w:r>
        <w:t xml:space="preserve"> </w:t>
      </w:r>
    </w:p>
    <w:p w:rsidR="00BF35C5" w:rsidRDefault="00404D69">
      <w:pPr>
        <w:spacing w:after="0" w:line="259" w:lineRule="auto"/>
        <w:ind w:left="355"/>
        <w:jc w:val="left"/>
      </w:pPr>
      <w:r>
        <w:t>8.2.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Odstoupení</w:t>
      </w:r>
      <w:r>
        <w:t xml:space="preserve"> </w:t>
      </w:r>
    </w:p>
    <w:p w:rsidR="00BF35C5" w:rsidRDefault="00404D69">
      <w:pPr>
        <w:ind w:left="1004"/>
      </w:pPr>
      <w:r>
        <w:t xml:space="preserve">Psovod může ze soutěže odstoupit. Zvedne ruku a řekne: «RET». Nezíská žádné body.  </w:t>
      </w:r>
    </w:p>
    <w:p w:rsidR="00BF35C5" w:rsidRDefault="00404D69">
      <w:pPr>
        <w:spacing w:after="0" w:line="259" w:lineRule="auto"/>
        <w:ind w:left="994" w:firstLine="0"/>
        <w:jc w:val="left"/>
      </w:pPr>
      <w:r>
        <w:t xml:space="preserve"> </w:t>
      </w:r>
    </w:p>
    <w:p w:rsidR="00BF35C5" w:rsidRDefault="00404D69">
      <w:pPr>
        <w:spacing w:after="0" w:line="259" w:lineRule="auto"/>
        <w:ind w:left="355"/>
        <w:jc w:val="left"/>
      </w:pPr>
      <w:r>
        <w:t>8.3.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Bez udělení bodů</w:t>
      </w:r>
      <w:r>
        <w:t xml:space="preserve"> </w:t>
      </w:r>
    </w:p>
    <w:p w:rsidR="00BF35C5" w:rsidRDefault="00404D69">
      <w:pPr>
        <w:ind w:left="1004"/>
      </w:pPr>
      <w:r>
        <w:t xml:space="preserve">Běh bude okamžitě zastaven a nebudou uděleny žádné body, pokud:  </w:t>
      </w:r>
    </w:p>
    <w:p w:rsidR="00BF35C5" w:rsidRDefault="00404D69">
      <w:pPr>
        <w:numPr>
          <w:ilvl w:val="0"/>
          <w:numId w:val="8"/>
        </w:numPr>
        <w:ind w:hanging="360"/>
        <w:jc w:val="left"/>
      </w:pPr>
      <w:r>
        <w:t xml:space="preserve">pes není pod kontrolou;  </w:t>
      </w:r>
    </w:p>
    <w:p w:rsidR="00BF35C5" w:rsidRDefault="00404D69">
      <w:pPr>
        <w:numPr>
          <w:ilvl w:val="0"/>
          <w:numId w:val="8"/>
        </w:numPr>
        <w:spacing w:after="0" w:line="259" w:lineRule="auto"/>
        <w:ind w:hanging="360"/>
        <w:jc w:val="left"/>
      </w:pPr>
      <w:r>
        <w:t xml:space="preserve">jedna nebo více ovcí opustí vymezený prostor parkuru.  </w:t>
      </w:r>
    </w:p>
    <w:p w:rsidR="00BF35C5" w:rsidRDefault="00404D69">
      <w:pPr>
        <w:spacing w:after="11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spacing w:after="0" w:line="259" w:lineRule="auto"/>
        <w:ind w:left="370"/>
        <w:jc w:val="left"/>
      </w:pPr>
      <w:r>
        <w:t>8.4.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Diskvalifikace</w:t>
      </w:r>
      <w:r>
        <w:t xml:space="preserve">  </w:t>
      </w:r>
    </w:p>
    <w:p w:rsidR="00BF35C5" w:rsidRDefault="00404D69">
      <w:pPr>
        <w:ind w:left="1004"/>
      </w:pPr>
      <w:r>
        <w:t xml:space="preserve">Důvody k diskvalifikaci z daného dne akce:  </w:t>
      </w:r>
    </w:p>
    <w:p w:rsidR="00BF35C5" w:rsidRDefault="00404D69">
      <w:pPr>
        <w:numPr>
          <w:ilvl w:val="0"/>
          <w:numId w:val="9"/>
        </w:numPr>
        <w:spacing w:after="0" w:line="259" w:lineRule="auto"/>
        <w:ind w:hanging="360"/>
      </w:pPr>
      <w:r>
        <w:t xml:space="preserve">pokud pes popadne nebo kousne ovci;  </w:t>
      </w:r>
    </w:p>
    <w:p w:rsidR="00BF35C5" w:rsidRDefault="00404D69">
      <w:pPr>
        <w:numPr>
          <w:ilvl w:val="0"/>
          <w:numId w:val="9"/>
        </w:numPr>
        <w:ind w:hanging="360"/>
      </w:pPr>
      <w:r>
        <w:t xml:space="preserve">pokud je pes neoprávněně agresivní vůči lidem nebo zvířatům;  </w:t>
      </w:r>
    </w:p>
    <w:p w:rsidR="00BF35C5" w:rsidRDefault="00404D69">
      <w:pPr>
        <w:numPr>
          <w:ilvl w:val="0"/>
          <w:numId w:val="9"/>
        </w:numPr>
        <w:ind w:hanging="360"/>
      </w:pPr>
      <w:r>
        <w:t xml:space="preserve">nepřijatelné chování psovoda, nebo když je psovod zjevně opilý nebo pod vlivem drog.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spacing w:after="0" w:line="259" w:lineRule="auto"/>
        <w:ind w:left="355"/>
        <w:jc w:val="left"/>
      </w:pPr>
      <w:r>
        <w:t>8.5.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Disciplinární opatření</w:t>
      </w:r>
      <w:r>
        <w:t xml:space="preserve">  </w:t>
      </w:r>
    </w:p>
    <w:p w:rsidR="00BF35C5" w:rsidRDefault="00404D69">
      <w:pPr>
        <w:spacing w:after="0"/>
        <w:ind w:left="1004"/>
      </w:pPr>
      <w:r>
        <w:t xml:space="preserve">Hlavní </w:t>
      </w:r>
      <w:proofErr w:type="gramStart"/>
      <w:r>
        <w:t>pořadatel  je</w:t>
      </w:r>
      <w:proofErr w:type="gramEnd"/>
      <w:r>
        <w:t xml:space="preserve"> zodpovědný za garanci řádu a bezpečnosti v celém areá</w:t>
      </w:r>
      <w:r>
        <w:t xml:space="preserve">lu soutěže. Hlavní rozhodčí je oprávněn přerušit akci, pokud jsou řád a bezpečnost v jakémkoli ohledu ohroženy. </w:t>
      </w:r>
    </w:p>
    <w:p w:rsidR="00BF35C5" w:rsidRDefault="00404D69">
      <w:pPr>
        <w:spacing w:after="0"/>
        <w:ind w:left="1004"/>
      </w:pPr>
      <w:r>
        <w:t xml:space="preserve">Závažná porušení pravidel nebo zákonů na ochranu zvířat povedou k ukončení akce. Všechna rozhodnutí rozhodčího jsou konečná a nesporná. </w:t>
      </w:r>
    </w:p>
    <w:p w:rsidR="00BF35C5" w:rsidRDefault="00404D69">
      <w:pPr>
        <w:spacing w:after="572"/>
        <w:ind w:left="1004"/>
      </w:pPr>
      <w:r>
        <w:t>Jakáko</w:t>
      </w:r>
      <w:r>
        <w:t>li kritika rozhodnutí rozhodčího může vyústit ve vykázání z areálu soutěže a vést k dalším disciplinárním opatřením podle národních předpisů.</w:t>
      </w:r>
      <w:r>
        <w:rPr>
          <w:color w:val="FF0000"/>
        </w:rPr>
        <w:t xml:space="preserve"> </w:t>
      </w:r>
      <w:r>
        <w:t xml:space="preserve"> </w:t>
      </w:r>
    </w:p>
    <w:p w:rsidR="00BF35C5" w:rsidRDefault="00404D69">
      <w:pPr>
        <w:pStyle w:val="Nadpis1"/>
        <w:ind w:left="-5"/>
      </w:pPr>
      <w:bookmarkStart w:id="8" w:name="_Toc19596"/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POSTUPOVÝ SYSTÉM  </w:t>
      </w:r>
      <w:bookmarkEnd w:id="8"/>
    </w:p>
    <w:p w:rsidR="00BF35C5" w:rsidRDefault="00404D6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BF35C5" w:rsidRDefault="00404D69">
      <w:pPr>
        <w:ind w:left="355"/>
      </w:pPr>
      <w:proofErr w:type="gramStart"/>
      <w:r>
        <w:t>9.1.</w:t>
      </w:r>
      <w:r>
        <w:rPr>
          <w:rFonts w:ascii="Arial" w:eastAsia="Arial" w:hAnsi="Arial" w:cs="Arial"/>
        </w:rPr>
        <w:t xml:space="preserve"> </w:t>
      </w:r>
      <w:r>
        <w:t>NHAT</w:t>
      </w:r>
      <w:proofErr w:type="gramEnd"/>
      <w:r>
        <w:t xml:space="preserve"> a HWT jsou zkoušky bez určení pořadí a vítěze. </w:t>
      </w:r>
    </w:p>
    <w:p w:rsidR="00BF35C5" w:rsidRDefault="00404D69">
      <w:pPr>
        <w:spacing w:after="9" w:line="259" w:lineRule="auto"/>
        <w:ind w:left="360" w:firstLine="0"/>
        <w:jc w:val="left"/>
      </w:pPr>
      <w:r>
        <w:t xml:space="preserve">              </w:t>
      </w:r>
    </w:p>
    <w:p w:rsidR="00BF35C5" w:rsidRDefault="00404D69">
      <w:pPr>
        <w:spacing w:after="0"/>
        <w:ind w:left="777" w:hanging="432"/>
      </w:pPr>
      <w:proofErr w:type="gramStart"/>
      <w:r>
        <w:t>9.2.</w:t>
      </w:r>
      <w:r>
        <w:rPr>
          <w:rFonts w:ascii="Arial" w:eastAsia="Arial" w:hAnsi="Arial" w:cs="Arial"/>
        </w:rPr>
        <w:t xml:space="preserve"> </w:t>
      </w:r>
      <w:r>
        <w:t>IHT</w:t>
      </w:r>
      <w:proofErr w:type="gramEnd"/>
      <w:r>
        <w:t xml:space="preserve"> jsou soutěže, ve kterých je vyhlašováno pořadí i vítěz; první 3 místa nemohou být sdílená. 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9.3.</w:t>
      </w:r>
      <w:r>
        <w:rPr>
          <w:rFonts w:ascii="Arial" w:eastAsia="Arial" w:hAnsi="Arial" w:cs="Arial"/>
        </w:rPr>
        <w:t xml:space="preserve"> </w:t>
      </w:r>
      <w:r>
        <w:t xml:space="preserve">Pes může opakovat NHAT a HWT, ale ne tentýž den.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9.4.</w:t>
      </w:r>
      <w:r>
        <w:rPr>
          <w:rFonts w:ascii="Arial" w:eastAsia="Arial" w:hAnsi="Arial" w:cs="Arial"/>
        </w:rPr>
        <w:t xml:space="preserve"> </w:t>
      </w:r>
      <w:r>
        <w:t xml:space="preserve">Pokud pes v IHT-1 nebo IHT-2 získá 5x VD nebo </w:t>
      </w:r>
      <w:r w:rsidR="0076438A">
        <w:t>3xV od minimálně 2 rozhodčích,</w:t>
      </w:r>
      <w:r>
        <w:t xml:space="preserve"> musí postoupit do vyšší třídy.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897039" w:rsidRDefault="00404D69">
      <w:pPr>
        <w:ind w:left="355"/>
      </w:pPr>
      <w:r>
        <w:t>9.5.</w:t>
      </w:r>
      <w:r>
        <w:rPr>
          <w:rFonts w:ascii="Arial" w:eastAsia="Arial" w:hAnsi="Arial" w:cs="Arial"/>
        </w:rPr>
        <w:t xml:space="preserve"> </w:t>
      </w:r>
      <w:r>
        <w:t>Pokud p</w:t>
      </w:r>
      <w:r>
        <w:t>es v</w:t>
      </w:r>
      <w:r w:rsidR="00897039">
        <w:t xml:space="preserve"> TS IHT-1 získá 1xV, může postoupit do vyšší třídy. </w:t>
      </w:r>
    </w:p>
    <w:p w:rsidR="00897039" w:rsidRDefault="00897039" w:rsidP="00897039">
      <w:pPr>
        <w:ind w:left="355" w:firstLine="353"/>
      </w:pPr>
      <w:r>
        <w:t>Pokud pes v TS IHT-2 získá V od dvou různých rozhodčích, může postoupit do vyšší třídy.</w:t>
      </w:r>
    </w:p>
    <w:p w:rsidR="00BF35C5" w:rsidRDefault="00897039" w:rsidP="00897039">
      <w:pPr>
        <w:ind w:left="355" w:firstLine="353"/>
      </w:pPr>
      <w:r>
        <w:t>Pokud pes v CS IHT-1 nebo CS IHT2 získá 1xV</w:t>
      </w:r>
      <w:r w:rsidR="00404D69">
        <w:t xml:space="preserve">, může postoupit do vyšší třídy. </w:t>
      </w:r>
    </w:p>
    <w:p w:rsidR="00BF35C5" w:rsidRDefault="00404D69">
      <w:pPr>
        <w:spacing w:after="10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9.6.</w:t>
      </w:r>
      <w:r>
        <w:rPr>
          <w:rFonts w:ascii="Arial" w:eastAsia="Arial" w:hAnsi="Arial" w:cs="Arial"/>
        </w:rPr>
        <w:t xml:space="preserve"> </w:t>
      </w:r>
      <w:r>
        <w:t xml:space="preserve">Pes se nemůže vrátit a závodit v nižší třídě.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9.7.</w:t>
      </w:r>
      <w:r>
        <w:rPr>
          <w:rFonts w:ascii="Arial" w:eastAsia="Arial" w:hAnsi="Arial" w:cs="Arial"/>
        </w:rPr>
        <w:t xml:space="preserve"> </w:t>
      </w:r>
      <w:r>
        <w:t xml:space="preserve">Pes nesmí nastoupit na více než jeden test a/nebo trial v jednom dni. </w:t>
      </w:r>
    </w:p>
    <w:p w:rsidR="000534FA" w:rsidRDefault="000534FA">
      <w:pPr>
        <w:ind w:left="355"/>
      </w:pPr>
      <w:r>
        <w:tab/>
      </w:r>
      <w:r>
        <w:tab/>
        <w:t>Je však povoleno nastoupit na NHAT a HWT ve stejném dni.</w:t>
      </w: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9E3061" w:rsidRDefault="009E3061">
      <w:pPr>
        <w:ind w:left="355"/>
      </w:pPr>
    </w:p>
    <w:p w:rsidR="00BF35C5" w:rsidRDefault="00404D69">
      <w:pPr>
        <w:spacing w:after="0" w:line="259" w:lineRule="auto"/>
        <w:ind w:left="360" w:firstLine="0"/>
        <w:jc w:val="left"/>
      </w:pPr>
      <w:r>
        <w:t xml:space="preserve"> </w:t>
      </w:r>
      <w:r>
        <w:tab/>
        <w:t xml:space="preserve"> </w:t>
      </w:r>
    </w:p>
    <w:p w:rsidR="00BF35C5" w:rsidRDefault="00404D69">
      <w:pPr>
        <w:pStyle w:val="Nadpis1"/>
        <w:ind w:left="-5"/>
      </w:pPr>
      <w:bookmarkStart w:id="9" w:name="_Toc19597"/>
      <w:proofErr w:type="gramStart"/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 ZÁVĚREČNÁ</w:t>
      </w:r>
      <w:proofErr w:type="gramEnd"/>
      <w:r>
        <w:t xml:space="preserve"> USTANOVENÍ </w:t>
      </w:r>
      <w:bookmarkEnd w:id="9"/>
    </w:p>
    <w:p w:rsidR="00BF35C5" w:rsidRDefault="00404D6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BF35C5" w:rsidRDefault="00404D69">
      <w:pPr>
        <w:spacing w:after="0"/>
        <w:ind w:left="837" w:hanging="492"/>
      </w:pPr>
      <w:r>
        <w:t>10.1.</w:t>
      </w:r>
      <w:r>
        <w:rPr>
          <w:rFonts w:ascii="Arial" w:eastAsia="Arial" w:hAnsi="Arial" w:cs="Arial"/>
        </w:rPr>
        <w:t xml:space="preserve"> </w:t>
      </w:r>
      <w:r w:rsidR="00575AC0">
        <w:t xml:space="preserve">Tyto řády plně nahrazují řády platné od </w:t>
      </w:r>
      <w:proofErr w:type="gramStart"/>
      <w:r w:rsidR="00575AC0">
        <w:t>1.2.2019</w:t>
      </w:r>
      <w:proofErr w:type="gramEnd"/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575AC0" w:rsidRPr="00575AC0" w:rsidRDefault="00404D69">
      <w:pPr>
        <w:spacing w:after="0"/>
        <w:ind w:left="837" w:right="1292" w:hanging="492"/>
        <w:rPr>
          <w:rFonts w:ascii="Arial" w:eastAsia="Arial" w:hAnsi="Arial" w:cs="Arial"/>
        </w:rPr>
      </w:pPr>
      <w:r>
        <w:t>10.2.</w:t>
      </w:r>
      <w:r w:rsidR="00575AC0">
        <w:rPr>
          <w:rFonts w:ascii="Arial" w:eastAsia="Arial" w:hAnsi="Arial" w:cs="Arial"/>
        </w:rPr>
        <w:t xml:space="preserve"> </w:t>
      </w:r>
      <w:r w:rsidR="00575AC0">
        <w:t>Tyto řády byly schváleny na meetingu Komise pasení FCI v Dortmundu (</w:t>
      </w:r>
      <w:proofErr w:type="gramStart"/>
      <w:r w:rsidR="00575AC0">
        <w:t>DE) 9.-10.7.2022</w:t>
      </w:r>
      <w:proofErr w:type="gramEnd"/>
    </w:p>
    <w:p w:rsidR="00575AC0" w:rsidRDefault="00575AC0">
      <w:pPr>
        <w:spacing w:after="0"/>
        <w:ind w:left="837" w:right="1292" w:hanging="492"/>
        <w:rPr>
          <w:rFonts w:ascii="Arial" w:eastAsia="Arial" w:hAnsi="Arial" w:cs="Arial"/>
        </w:rPr>
      </w:pPr>
    </w:p>
    <w:p w:rsidR="00BF35C5" w:rsidRDefault="00575AC0">
      <w:pPr>
        <w:spacing w:after="0"/>
        <w:ind w:left="837" w:right="1292" w:hanging="492"/>
      </w:pPr>
      <w:proofErr w:type="gramStart"/>
      <w:r>
        <w:t>10.3</w:t>
      </w:r>
      <w:proofErr w:type="gramEnd"/>
      <w:r>
        <w:t xml:space="preserve">. Tyto řády byly schváleny Předsednictvem </w:t>
      </w:r>
      <w:proofErr w:type="gramStart"/>
      <w:r>
        <w:t>FCI  v Budapešti</w:t>
      </w:r>
      <w:proofErr w:type="gramEnd"/>
      <w:r>
        <w:t>, v březnu 2023</w:t>
      </w:r>
      <w:r w:rsidR="00404D69">
        <w:t xml:space="preserve">. </w:t>
      </w:r>
      <w:r>
        <w:rPr>
          <w:b/>
        </w:rPr>
        <w:t>Jsou platné od 1. května</w:t>
      </w:r>
      <w:r w:rsidR="00404D69">
        <w:rPr>
          <w:b/>
        </w:rPr>
        <w:t xml:space="preserve"> 20</w:t>
      </w:r>
      <w:r>
        <w:rPr>
          <w:b/>
        </w:rPr>
        <w:t>23</w:t>
      </w:r>
      <w:r w:rsidR="00404D69">
        <w:t xml:space="preserve">.  </w:t>
      </w:r>
    </w:p>
    <w:p w:rsidR="00BF35C5" w:rsidRDefault="00404D69">
      <w:pPr>
        <w:spacing w:after="0" w:line="259" w:lineRule="auto"/>
        <w:ind w:left="852" w:firstLine="0"/>
        <w:jc w:val="left"/>
      </w:pPr>
      <w:r>
        <w:t xml:space="preserve"> </w:t>
      </w:r>
    </w:p>
    <w:p w:rsidR="00BF35C5" w:rsidRDefault="00404D69">
      <w:pPr>
        <w:spacing w:after="0" w:line="259" w:lineRule="auto"/>
        <w:ind w:left="862"/>
        <w:jc w:val="left"/>
      </w:pPr>
      <w:r>
        <w:rPr>
          <w:b/>
        </w:rPr>
        <w:t>Změny tučně a kurzívo</w:t>
      </w:r>
      <w:r>
        <w:rPr>
          <w:b/>
        </w:rPr>
        <w:t xml:space="preserve">u byly schváleny Předsednictvem FCI v </w:t>
      </w:r>
      <w:proofErr w:type="spellStart"/>
      <w:r>
        <w:rPr>
          <w:b/>
        </w:rPr>
        <w:t>Thuin</w:t>
      </w:r>
      <w:proofErr w:type="spellEnd"/>
      <w:r>
        <w:rPr>
          <w:b/>
        </w:rPr>
        <w:t xml:space="preserve">, listopad 2018. </w:t>
      </w:r>
    </w:p>
    <w:p w:rsidR="00BF35C5" w:rsidRDefault="00404D69">
      <w:pPr>
        <w:spacing w:after="12" w:line="259" w:lineRule="auto"/>
        <w:ind w:left="360" w:firstLine="0"/>
        <w:jc w:val="left"/>
      </w:pPr>
      <w:r>
        <w:t xml:space="preserve"> </w:t>
      </w:r>
    </w:p>
    <w:p w:rsidR="00BF35C5" w:rsidRDefault="00404D69">
      <w:pPr>
        <w:ind w:left="355"/>
      </w:pPr>
      <w:r>
        <w:t>10.3.</w:t>
      </w:r>
      <w:r>
        <w:rPr>
          <w:rFonts w:ascii="Arial" w:eastAsia="Arial" w:hAnsi="Arial" w:cs="Arial"/>
        </w:rPr>
        <w:t xml:space="preserve"> </w:t>
      </w:r>
      <w:r>
        <w:t xml:space="preserve">V případě nesrovnalostí v překladu je nadřazenou verzí </w:t>
      </w:r>
      <w:r>
        <w:rPr>
          <w:u w:val="single" w:color="000000"/>
        </w:rPr>
        <w:t>anglický</w:t>
      </w:r>
      <w:r>
        <w:t xml:space="preserve"> text.   </w:t>
      </w:r>
    </w:p>
    <w:p w:rsidR="00BF35C5" w:rsidRDefault="00404D69">
      <w:pPr>
        <w:spacing w:after="0" w:line="259" w:lineRule="auto"/>
        <w:ind w:left="0" w:firstLine="0"/>
        <w:jc w:val="left"/>
      </w:pPr>
      <w:r>
        <w:t xml:space="preserve"> </w:t>
      </w:r>
    </w:p>
    <w:p w:rsidR="00BF35C5" w:rsidRDefault="00404D69">
      <w:pPr>
        <w:spacing w:after="0" w:line="259" w:lineRule="auto"/>
        <w:ind w:left="0" w:firstLine="0"/>
        <w:jc w:val="left"/>
      </w:pPr>
      <w:r>
        <w:t xml:space="preserve"> </w:t>
      </w:r>
    </w:p>
    <w:p w:rsidR="00BF35C5" w:rsidRDefault="00404D69" w:rsidP="00134EA8">
      <w:pPr>
        <w:spacing w:after="0" w:line="259" w:lineRule="auto"/>
        <w:ind w:left="-5"/>
        <w:jc w:val="left"/>
      </w:pPr>
      <w:r>
        <w:t xml:space="preserve"> </w:t>
      </w:r>
      <w:r>
        <w:tab/>
        <w:t xml:space="preserve"> </w:t>
      </w:r>
      <w:r>
        <w:br w:type="page"/>
      </w:r>
    </w:p>
    <w:sectPr w:rsidR="00BF35C5" w:rsidSect="00DF5884">
      <w:footerReference w:type="even" r:id="rId8"/>
      <w:footerReference w:type="default" r:id="rId9"/>
      <w:footerReference w:type="first" r:id="rId10"/>
      <w:pgSz w:w="11899" w:h="16841"/>
      <w:pgMar w:top="781" w:right="1433" w:bottom="707" w:left="144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69" w:rsidRDefault="00404D69">
      <w:pPr>
        <w:spacing w:after="0" w:line="240" w:lineRule="auto"/>
      </w:pPr>
      <w:r>
        <w:separator/>
      </w:r>
    </w:p>
  </w:endnote>
  <w:endnote w:type="continuationSeparator" w:id="0">
    <w:p w:rsidR="00404D69" w:rsidRDefault="0040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C5" w:rsidRDefault="00404D69">
    <w:pPr>
      <w:tabs>
        <w:tab w:val="center" w:pos="8612"/>
      </w:tabs>
      <w:spacing w:after="0" w:line="259" w:lineRule="auto"/>
      <w:ind w:left="0" w:firstLine="0"/>
      <w:jc w:val="left"/>
    </w:pPr>
    <w:r>
      <w:rPr>
        <w:b/>
        <w:color w:val="4F81BD"/>
        <w:sz w:val="24"/>
      </w:rPr>
      <w:t xml:space="preserve">Obecná pravidla pro organizování mezinárodních FCI akcí pasení </w:t>
    </w:r>
    <w:r>
      <w:rPr>
        <w:b/>
        <w:color w:val="4F81BD"/>
        <w:sz w:val="24"/>
      </w:rPr>
      <w:tab/>
    </w:r>
    <w:r w:rsidR="00DF5884">
      <w:rPr>
        <w:noProof/>
      </w:rPr>
    </w:r>
    <w:r w:rsidR="00DF5884" w:rsidRPr="00DF5884">
      <w:rPr>
        <w:noProof/>
      </w:rPr>
      <w:pict>
        <v:group id="Group 19016" o:spid="_x0000_s2052" style="width:2.15pt;height:20.4pt;mso-position-horizontal-relative:char;mso-position-vertical-relative:line" coordsize="274,2590">
          <v:shape id="Shape 20032" o:spid="_x0000_s2054" style="position:absolute;width:274;height:365" coordsize="27432,36576" path="m,l27432,r,36576l,36576,,e" fillcolor="#4f81bd" stroked="f" strokeweight="0">
            <v:stroke opacity="0" miterlimit="10" joinstyle="miter"/>
          </v:shape>
          <v:shape id="Shape 20033" o:spid="_x0000_s2053" style="position:absolute;top:365;width:274;height:2225" coordsize="27432,222504" path="m,l27432,r,222504l,222504,,e" fillcolor="#4f81bd" stroked="f" strokeweight="0">
            <v:stroke opacity="0" miterlimit="10" joinstyle="miter"/>
          </v:shape>
          <w10:anchorlock/>
        </v:group>
      </w:pict>
    </w:r>
    <w:r>
      <w:rPr>
        <w:b/>
        <w:color w:val="4F81BD"/>
        <w:sz w:val="24"/>
      </w:rPr>
      <w:t xml:space="preserve"> </w:t>
    </w:r>
    <w:r w:rsidR="00DF5884" w:rsidRPr="00DF5884">
      <w:fldChar w:fldCharType="begin"/>
    </w:r>
    <w:r>
      <w:instrText xml:space="preserve"> PAGE   \* MERGEFORMAT </w:instrText>
    </w:r>
    <w:r w:rsidR="00DF5884" w:rsidRPr="00DF5884">
      <w:fldChar w:fldCharType="separate"/>
    </w:r>
    <w:r>
      <w:rPr>
        <w:b/>
        <w:color w:val="4F81BD"/>
        <w:sz w:val="24"/>
      </w:rPr>
      <w:t>2</w:t>
    </w:r>
    <w:r w:rsidR="00DF5884">
      <w:rPr>
        <w:b/>
        <w:color w:val="4F81BD"/>
        <w:sz w:val="24"/>
      </w:rPr>
      <w:fldChar w:fldCharType="end"/>
    </w:r>
    <w:r>
      <w:rPr>
        <w:b/>
        <w:color w:val="4F81BD"/>
        <w:sz w:val="24"/>
      </w:rPr>
      <w:t xml:space="preserve"> </w:t>
    </w:r>
  </w:p>
  <w:p w:rsidR="00BF35C5" w:rsidRDefault="00404D69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C5" w:rsidRDefault="00404D69">
    <w:pPr>
      <w:tabs>
        <w:tab w:val="center" w:pos="8612"/>
      </w:tabs>
      <w:spacing w:after="0" w:line="259" w:lineRule="auto"/>
      <w:ind w:left="0" w:firstLine="0"/>
      <w:jc w:val="left"/>
    </w:pPr>
    <w:r>
      <w:rPr>
        <w:b/>
        <w:color w:val="4F81BD"/>
        <w:sz w:val="24"/>
      </w:rPr>
      <w:t xml:space="preserve">Obecná pravidla pro organizování mezinárodních FCI akcí pasení </w:t>
    </w:r>
    <w:r>
      <w:rPr>
        <w:b/>
        <w:color w:val="4F81BD"/>
        <w:sz w:val="24"/>
      </w:rPr>
      <w:tab/>
    </w:r>
    <w:r w:rsidR="00DF5884">
      <w:rPr>
        <w:noProof/>
      </w:rPr>
    </w:r>
    <w:r w:rsidR="00DF5884" w:rsidRPr="00DF5884">
      <w:rPr>
        <w:noProof/>
      </w:rPr>
      <w:pict>
        <v:group id="Group 18999" o:spid="_x0000_s2049" style="width:2.15pt;height:20.4pt;mso-position-horizontal-relative:char;mso-position-vertical-relative:line" coordsize="274,2590">
          <v:shape id="Shape 20028" o:spid="_x0000_s2051" style="position:absolute;width:274;height:365" coordsize="27432,36576" path="m,l27432,r,36576l,36576,,e" fillcolor="#4f81bd" stroked="f" strokeweight="0">
            <v:stroke opacity="0" miterlimit="10" joinstyle="miter"/>
          </v:shape>
          <v:shape id="Shape 20029" o:spid="_x0000_s2050" style="position:absolute;top:365;width:274;height:2225" coordsize="27432,222504" path="m,l27432,r,222504l,222504,,e" fillcolor="#4f81bd" stroked="f" strokeweight="0">
            <v:stroke opacity="0" miterlimit="10" joinstyle="miter"/>
          </v:shape>
          <w10:wrap type="none"/>
          <w10:anchorlock/>
        </v:group>
      </w:pict>
    </w:r>
    <w:r>
      <w:rPr>
        <w:b/>
        <w:color w:val="4F81BD"/>
        <w:sz w:val="24"/>
      </w:rPr>
      <w:t xml:space="preserve"> </w:t>
    </w:r>
    <w:r w:rsidR="00DF5884" w:rsidRPr="00DF5884">
      <w:fldChar w:fldCharType="begin"/>
    </w:r>
    <w:r>
      <w:instrText xml:space="preserve"> PAGE   \* MERGEFORMAT </w:instrText>
    </w:r>
    <w:r w:rsidR="00DF5884" w:rsidRPr="00DF5884">
      <w:fldChar w:fldCharType="separate"/>
    </w:r>
    <w:r w:rsidR="00134EA8" w:rsidRPr="00134EA8">
      <w:rPr>
        <w:b/>
        <w:noProof/>
        <w:color w:val="4F81BD"/>
        <w:sz w:val="24"/>
      </w:rPr>
      <w:t>8</w:t>
    </w:r>
    <w:r w:rsidR="00DF5884">
      <w:rPr>
        <w:b/>
        <w:color w:val="4F81BD"/>
        <w:sz w:val="24"/>
      </w:rPr>
      <w:fldChar w:fldCharType="end"/>
    </w:r>
    <w:r>
      <w:rPr>
        <w:b/>
        <w:color w:val="4F81BD"/>
        <w:sz w:val="24"/>
      </w:rPr>
      <w:t xml:space="preserve"> </w:t>
    </w:r>
  </w:p>
  <w:p w:rsidR="00BF35C5" w:rsidRDefault="00404D69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C5" w:rsidRDefault="00BF35C5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69" w:rsidRDefault="00404D69">
      <w:pPr>
        <w:spacing w:after="0" w:line="240" w:lineRule="auto"/>
      </w:pPr>
      <w:r>
        <w:separator/>
      </w:r>
    </w:p>
  </w:footnote>
  <w:footnote w:type="continuationSeparator" w:id="0">
    <w:p w:rsidR="00404D69" w:rsidRDefault="0040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9ED"/>
    <w:multiLevelType w:val="hybridMultilevel"/>
    <w:tmpl w:val="D80ABAA4"/>
    <w:lvl w:ilvl="0" w:tplc="C742A112">
      <w:start w:val="1"/>
      <w:numFmt w:val="lowerLetter"/>
      <w:lvlText w:val="%1)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66A04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E6BE4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408806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85322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561548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2C64C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40ED0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4617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84533F"/>
    <w:multiLevelType w:val="hybridMultilevel"/>
    <w:tmpl w:val="98C40520"/>
    <w:lvl w:ilvl="0" w:tplc="1D6AF3C6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38A1C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C664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78B7D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6D9F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6171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4574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20F9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6ABA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C00AC2"/>
    <w:multiLevelType w:val="hybridMultilevel"/>
    <w:tmpl w:val="E1ECDFF8"/>
    <w:lvl w:ilvl="0" w:tplc="F10AA948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A378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0AE7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827E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EC4A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CB90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62E17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E218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16391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6D1586"/>
    <w:multiLevelType w:val="hybridMultilevel"/>
    <w:tmpl w:val="D508350C"/>
    <w:lvl w:ilvl="0" w:tplc="92D8FBCA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7C4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69AE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CD4E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4025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8750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98709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89BF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83A6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5975AA"/>
    <w:multiLevelType w:val="hybridMultilevel"/>
    <w:tmpl w:val="7CAEAD0E"/>
    <w:lvl w:ilvl="0" w:tplc="71FA0A70">
      <w:start w:val="1"/>
      <w:numFmt w:val="lowerLetter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CB4A8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4CEABE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606B2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A067E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42806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EE1E6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620518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23DF4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116A59"/>
    <w:multiLevelType w:val="multilevel"/>
    <w:tmpl w:val="4420F92A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375AC3"/>
    <w:multiLevelType w:val="hybridMultilevel"/>
    <w:tmpl w:val="6E564F08"/>
    <w:lvl w:ilvl="0" w:tplc="5F12BB74">
      <w:start w:val="1"/>
      <w:numFmt w:val="lowerLetter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AE6FC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2AB5E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E2B9C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C22FC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61D90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6AE12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6F238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CC990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F1484B"/>
    <w:multiLevelType w:val="hybridMultilevel"/>
    <w:tmpl w:val="41F6D240"/>
    <w:lvl w:ilvl="0" w:tplc="56A679A0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C8DE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A274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A428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C371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DEB1B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836D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CA5F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CF07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0C6369"/>
    <w:multiLevelType w:val="hybridMultilevel"/>
    <w:tmpl w:val="22928574"/>
    <w:lvl w:ilvl="0" w:tplc="144E551C">
      <w:start w:val="1"/>
      <w:numFmt w:val="lowerLetter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0452BA">
      <w:start w:val="1"/>
      <w:numFmt w:val="lowerLetter"/>
      <w:lvlText w:val="%2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8FE84">
      <w:start w:val="1"/>
      <w:numFmt w:val="lowerRoman"/>
      <w:lvlText w:val="%3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102A82">
      <w:start w:val="1"/>
      <w:numFmt w:val="decimal"/>
      <w:lvlText w:val="%4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474BE">
      <w:start w:val="1"/>
      <w:numFmt w:val="lowerLetter"/>
      <w:lvlText w:val="%5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E098E">
      <w:start w:val="1"/>
      <w:numFmt w:val="lowerRoman"/>
      <w:lvlText w:val="%6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24728">
      <w:start w:val="1"/>
      <w:numFmt w:val="decimal"/>
      <w:lvlText w:val="%7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E4770">
      <w:start w:val="1"/>
      <w:numFmt w:val="lowerLetter"/>
      <w:lvlText w:val="%8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C0652">
      <w:start w:val="1"/>
      <w:numFmt w:val="lowerRoman"/>
      <w:lvlText w:val="%9"/>
      <w:lvlJc w:val="left"/>
      <w:pPr>
        <w:ind w:left="7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F35C5"/>
    <w:rsid w:val="000534FA"/>
    <w:rsid w:val="00087CDB"/>
    <w:rsid w:val="00134EA8"/>
    <w:rsid w:val="00183A1F"/>
    <w:rsid w:val="00383659"/>
    <w:rsid w:val="003A4925"/>
    <w:rsid w:val="00404D69"/>
    <w:rsid w:val="004C4541"/>
    <w:rsid w:val="00575AC0"/>
    <w:rsid w:val="005B2E27"/>
    <w:rsid w:val="0076438A"/>
    <w:rsid w:val="00861F9D"/>
    <w:rsid w:val="00897039"/>
    <w:rsid w:val="008E2F78"/>
    <w:rsid w:val="009E3061"/>
    <w:rsid w:val="00B94632"/>
    <w:rsid w:val="00BF35C5"/>
    <w:rsid w:val="00C7147A"/>
    <w:rsid w:val="00CD3C1B"/>
    <w:rsid w:val="00DF5884"/>
    <w:rsid w:val="00EB6BFD"/>
    <w:rsid w:val="00FD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884"/>
    <w:pPr>
      <w:spacing w:after="23" w:line="248" w:lineRule="auto"/>
      <w:ind w:left="36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DF5884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45A8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F5884"/>
    <w:rPr>
      <w:rFonts w:ascii="Calibri" w:eastAsia="Calibri" w:hAnsi="Calibri" w:cs="Calibri"/>
      <w:b/>
      <w:color w:val="345A8A"/>
      <w:sz w:val="28"/>
    </w:rPr>
  </w:style>
  <w:style w:type="paragraph" w:styleId="Obsah1">
    <w:name w:val="toc 1"/>
    <w:hidden/>
    <w:rsid w:val="00DF5884"/>
    <w:pPr>
      <w:spacing w:after="107"/>
      <w:ind w:left="25" w:right="26" w:hanging="10"/>
    </w:pPr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rsid w:val="00DF588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E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1857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pravidla pro organizování mezinárodních FCI akcí pasení</vt:lpstr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organizování mezinárodních FCI akcí pasení</dc:title>
  <dc:subject/>
  <dc:creator>Monika Šnajdárková</dc:creator>
  <cp:keywords/>
  <cp:lastModifiedBy>JHe</cp:lastModifiedBy>
  <cp:revision>17</cp:revision>
  <dcterms:created xsi:type="dcterms:W3CDTF">2023-05-23T20:04:00Z</dcterms:created>
  <dcterms:modified xsi:type="dcterms:W3CDTF">2023-06-05T18:41:00Z</dcterms:modified>
</cp:coreProperties>
</file>